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pacing w:line="280" w:lineRule="auto"/>
        <w:jc w:val="center"/>
        <w:rPr>
          <w:rFonts w:ascii="黑体"/>
          <w:sz w:val="21"/>
        </w:rPr>
      </w:pPr>
      <w:r>
        <w:rPr>
          <w:rFonts w:hint="eastAsia" w:ascii="方正小标宋_GBK" w:hAnsi="方正小标宋_GBK" w:eastAsia="方正小标宋_GBK" w:cs="方正小标宋_GBK"/>
          <w:sz w:val="44"/>
          <w:szCs w:val="44"/>
          <w:lang w:val="en-US" w:eastAsia="zh-CN"/>
        </w:rPr>
        <w:t>2021年晋城市城区应急管理专项监督检查表</w:t>
      </w:r>
    </w:p>
    <w:p>
      <w:pPr>
        <w:spacing w:line="280" w:lineRule="auto"/>
        <w:rPr>
          <w:rFonts w:hint="eastAsia" w:ascii="黑体" w:eastAsia="宋体"/>
          <w:sz w:val="21"/>
          <w:lang w:val="en-US" w:eastAsia="zh-CN"/>
        </w:rPr>
      </w:pPr>
      <w:r>
        <w:rPr>
          <w:rFonts w:hint="eastAsia" w:ascii="黑体" w:eastAsia="宋体"/>
          <w:sz w:val="21"/>
          <w:lang w:val="en-US" w:eastAsia="zh-CN"/>
        </w:rPr>
        <w:t xml:space="preserve"> </w:t>
      </w:r>
    </w:p>
    <w:p>
      <w:pPr>
        <w:spacing w:before="69" w:line="191" w:lineRule="auto"/>
        <w:ind w:firstLine="476"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pacing w:val="-1"/>
          <w:position w:val="1"/>
          <w:sz w:val="24"/>
          <w:szCs w:val="24"/>
        </w:rPr>
        <w:t>被检查单位（盖章</w:t>
      </w:r>
      <w:r>
        <w:rPr>
          <w:rFonts w:hint="eastAsia" w:ascii="仿宋_GB2312" w:hAnsi="仿宋_GB2312" w:eastAsia="仿宋_GB2312" w:cs="仿宋_GB2312"/>
          <w:spacing w:val="-69"/>
          <w:position w:val="1"/>
          <w:sz w:val="24"/>
          <w:szCs w:val="24"/>
        </w:rPr>
        <w:t>）</w:t>
      </w:r>
      <w:r>
        <w:rPr>
          <w:rFonts w:hint="eastAsia" w:ascii="仿宋_GB2312" w:hAnsi="仿宋_GB2312" w:eastAsia="仿宋_GB2312" w:cs="仿宋_GB2312"/>
          <w:spacing w:val="10"/>
          <w:position w:val="1"/>
          <w:sz w:val="24"/>
          <w:szCs w:val="24"/>
        </w:rPr>
        <w:t xml:space="preserve"> </w:t>
      </w:r>
      <w:r>
        <w:rPr>
          <w:rFonts w:hint="eastAsia" w:ascii="仿宋_GB2312" w:hAnsi="仿宋_GB2312" w:eastAsia="仿宋_GB2312" w:cs="仿宋_GB2312"/>
          <w:spacing w:val="-69"/>
          <w:position w:val="1"/>
          <w:sz w:val="24"/>
          <w:szCs w:val="24"/>
        </w:rPr>
        <w:t>：</w:t>
      </w:r>
      <w:r>
        <w:rPr>
          <w:rFonts w:hint="eastAsia" w:ascii="仿宋_GB2312" w:hAnsi="仿宋_GB2312" w:eastAsia="仿宋_GB2312" w:cs="仿宋_GB2312"/>
          <w:spacing w:val="1"/>
          <w:position w:val="1"/>
          <w:sz w:val="24"/>
          <w:szCs w:val="24"/>
          <w:u w:val="none" w:color="auto"/>
        </w:rPr>
        <w:t xml:space="preserve"> </w:t>
      </w:r>
      <w:r>
        <w:rPr>
          <w:rFonts w:hint="eastAsia" w:ascii="仿宋_GB2312" w:hAnsi="仿宋_GB2312" w:eastAsia="仿宋_GB2312" w:cs="仿宋_GB2312"/>
          <w:spacing w:val="1"/>
          <w:position w:val="1"/>
          <w:sz w:val="24"/>
          <w:szCs w:val="24"/>
          <w:u w:val="single" w:color="auto"/>
        </w:rPr>
        <w:t xml:space="preserve">         </w:t>
      </w:r>
      <w:r>
        <w:rPr>
          <w:rFonts w:hint="eastAsia" w:ascii="仿宋_GB2312" w:hAnsi="仿宋_GB2312" w:eastAsia="仿宋_GB2312" w:cs="仿宋_GB2312"/>
          <w:spacing w:val="1"/>
          <w:position w:val="1"/>
          <w:sz w:val="24"/>
          <w:szCs w:val="24"/>
          <w:u w:val="single" w:color="auto"/>
          <w:lang w:val="en-US" w:eastAsia="zh-CN"/>
        </w:rPr>
        <w:t xml:space="preserve">      </w:t>
      </w:r>
      <w:r>
        <w:rPr>
          <w:rFonts w:hint="eastAsia" w:ascii="仿宋_GB2312" w:hAnsi="仿宋_GB2312" w:eastAsia="仿宋_GB2312" w:cs="仿宋_GB2312"/>
          <w:spacing w:val="1"/>
          <w:position w:val="1"/>
          <w:sz w:val="24"/>
          <w:szCs w:val="24"/>
          <w:u w:val="single" w:color="auto"/>
        </w:rPr>
        <w:t xml:space="preserve">  </w:t>
      </w:r>
      <w:r>
        <w:rPr>
          <w:rFonts w:hint="eastAsia" w:ascii="仿宋_GB2312" w:hAnsi="仿宋_GB2312" w:eastAsia="仿宋_GB2312" w:cs="仿宋_GB2312"/>
          <w:spacing w:val="1"/>
          <w:position w:val="1"/>
          <w:sz w:val="24"/>
          <w:szCs w:val="24"/>
          <w:u w:val="none" w:color="auto"/>
        </w:rPr>
        <w:t xml:space="preserve">                 </w:t>
      </w:r>
      <w:r>
        <w:rPr>
          <w:rFonts w:hint="eastAsia" w:ascii="仿宋_GB2312" w:hAnsi="仿宋_GB2312" w:eastAsia="仿宋_GB2312" w:cs="仿宋_GB2312"/>
          <w:spacing w:val="1"/>
          <w:position w:val="1"/>
          <w:sz w:val="24"/>
          <w:szCs w:val="24"/>
          <w:u w:val="none" w:color="auto"/>
          <w:lang w:val="en-US" w:eastAsia="zh-CN"/>
        </w:rPr>
        <w:t xml:space="preserve">                          </w:t>
      </w:r>
      <w:r>
        <w:rPr>
          <w:rFonts w:hint="eastAsia" w:ascii="仿宋_GB2312" w:hAnsi="仿宋_GB2312" w:eastAsia="仿宋_GB2312" w:cs="仿宋_GB2312"/>
          <w:spacing w:val="1"/>
          <w:position w:val="1"/>
          <w:sz w:val="24"/>
          <w:szCs w:val="24"/>
          <w:u w:val="none" w:color="auto"/>
        </w:rPr>
        <w:t xml:space="preserve">    </w:t>
      </w:r>
      <w:r>
        <w:rPr>
          <w:rFonts w:hint="eastAsia" w:ascii="仿宋_GB2312" w:hAnsi="仿宋_GB2312" w:eastAsia="仿宋_GB2312" w:cs="仿宋_GB2312"/>
          <w:spacing w:val="1"/>
          <w:position w:val="1"/>
          <w:sz w:val="24"/>
          <w:szCs w:val="24"/>
          <w:u w:val="none" w:color="auto"/>
          <w:lang w:val="en-US" w:eastAsia="zh-CN"/>
        </w:rPr>
        <w:t xml:space="preserve">  </w:t>
      </w:r>
      <w:r>
        <w:rPr>
          <w:rFonts w:hint="eastAsia" w:ascii="仿宋_GB2312" w:hAnsi="仿宋_GB2312" w:eastAsia="仿宋_GB2312" w:cs="仿宋_GB2312"/>
          <w:spacing w:val="1"/>
          <w:position w:val="1"/>
          <w:sz w:val="24"/>
          <w:szCs w:val="24"/>
          <w:u w:val="single" w:color="auto"/>
          <w:lang w:val="en-US" w:eastAsia="zh-CN"/>
        </w:rPr>
        <w:t xml:space="preserve">       </w:t>
      </w:r>
      <w:r>
        <w:rPr>
          <w:rFonts w:hint="eastAsia" w:ascii="仿宋_GB2312" w:hAnsi="仿宋_GB2312" w:eastAsia="仿宋_GB2312" w:cs="仿宋_GB2312"/>
          <w:spacing w:val="1"/>
          <w:position w:val="1"/>
          <w:sz w:val="24"/>
          <w:szCs w:val="24"/>
          <w:u w:val="none" w:color="auto"/>
          <w:lang w:val="en-US" w:eastAsia="zh-CN"/>
        </w:rPr>
        <w:t>年</w:t>
      </w:r>
      <w:r>
        <w:rPr>
          <w:rFonts w:hint="eastAsia" w:ascii="仿宋_GB2312" w:hAnsi="仿宋_GB2312" w:eastAsia="仿宋_GB2312" w:cs="仿宋_GB2312"/>
          <w:spacing w:val="1"/>
          <w:position w:val="1"/>
          <w:sz w:val="24"/>
          <w:szCs w:val="24"/>
          <w:u w:val="single" w:color="auto"/>
          <w:lang w:val="en-US" w:eastAsia="zh-CN"/>
        </w:rPr>
        <w:t xml:space="preserve">     </w:t>
      </w:r>
      <w:r>
        <w:rPr>
          <w:rFonts w:hint="eastAsia" w:ascii="仿宋_GB2312" w:hAnsi="仿宋_GB2312" w:eastAsia="仿宋_GB2312" w:cs="仿宋_GB2312"/>
          <w:spacing w:val="1"/>
          <w:position w:val="1"/>
          <w:sz w:val="24"/>
          <w:szCs w:val="24"/>
          <w:u w:val="none" w:color="auto"/>
          <w:lang w:val="en-US" w:eastAsia="zh-CN"/>
        </w:rPr>
        <w:t>月</w:t>
      </w:r>
      <w:r>
        <w:rPr>
          <w:rFonts w:hint="eastAsia" w:ascii="仿宋_GB2312" w:hAnsi="仿宋_GB2312" w:eastAsia="仿宋_GB2312" w:cs="仿宋_GB2312"/>
          <w:spacing w:val="1"/>
          <w:position w:val="1"/>
          <w:sz w:val="24"/>
          <w:szCs w:val="24"/>
          <w:u w:val="single" w:color="auto"/>
          <w:lang w:val="en-US" w:eastAsia="zh-CN"/>
        </w:rPr>
        <w:t xml:space="preserve">     </w:t>
      </w:r>
      <w:r>
        <w:rPr>
          <w:rFonts w:hint="eastAsia" w:ascii="仿宋_GB2312" w:hAnsi="仿宋_GB2312" w:eastAsia="仿宋_GB2312" w:cs="仿宋_GB2312"/>
          <w:spacing w:val="1"/>
          <w:position w:val="1"/>
          <w:sz w:val="24"/>
          <w:szCs w:val="24"/>
          <w:u w:val="none" w:color="auto"/>
          <w:lang w:val="en-US" w:eastAsia="zh-CN"/>
        </w:rPr>
        <w:t>日</w:t>
      </w:r>
    </w:p>
    <w:p>
      <w:pPr>
        <w:spacing w:line="206" w:lineRule="exact"/>
      </w:pPr>
    </w:p>
    <w:tbl>
      <w:tblPr>
        <w:tblStyle w:val="5"/>
        <w:tblW w:w="13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9"/>
        <w:gridCol w:w="902"/>
        <w:gridCol w:w="4888"/>
        <w:gridCol w:w="4845"/>
        <w:gridCol w:w="2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99" w:type="dxa"/>
            <w:vAlign w:val="center"/>
          </w:tcPr>
          <w:p>
            <w:pPr>
              <w:spacing w:before="102" w:line="180" w:lineRule="auto"/>
              <w:ind w:firstLine="37"/>
              <w:jc w:val="center"/>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lang w:eastAsia="zh-CN"/>
              </w:rPr>
              <w:t>序号</w:t>
            </w:r>
          </w:p>
        </w:tc>
        <w:tc>
          <w:tcPr>
            <w:tcW w:w="902" w:type="dxa"/>
            <w:vAlign w:val="center"/>
          </w:tcPr>
          <w:p>
            <w:pPr>
              <w:spacing w:before="171" w:line="183" w:lineRule="auto"/>
              <w:jc w:val="center"/>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lang w:eastAsia="zh-CN"/>
              </w:rPr>
              <w:t>项目</w:t>
            </w:r>
          </w:p>
        </w:tc>
        <w:tc>
          <w:tcPr>
            <w:tcW w:w="4888" w:type="dxa"/>
            <w:vAlign w:val="center"/>
          </w:tcPr>
          <w:p>
            <w:pPr>
              <w:spacing w:before="171" w:line="183" w:lineRule="auto"/>
              <w:jc w:val="center"/>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lang w:eastAsia="zh-CN"/>
              </w:rPr>
              <w:t>检查内容</w:t>
            </w:r>
          </w:p>
        </w:tc>
        <w:tc>
          <w:tcPr>
            <w:tcW w:w="4845" w:type="dxa"/>
            <w:vAlign w:val="center"/>
          </w:tcPr>
          <w:p>
            <w:pPr>
              <w:spacing w:before="171" w:line="183" w:lineRule="auto"/>
              <w:jc w:val="center"/>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lang w:eastAsia="zh-CN"/>
              </w:rPr>
              <w:t>检查依据</w:t>
            </w:r>
          </w:p>
        </w:tc>
        <w:tc>
          <w:tcPr>
            <w:tcW w:w="2636" w:type="dxa"/>
            <w:vAlign w:val="center"/>
          </w:tcPr>
          <w:p>
            <w:pPr>
              <w:spacing w:before="171" w:line="183" w:lineRule="auto"/>
              <w:jc w:val="center"/>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lang w:eastAsia="zh-CN"/>
              </w:rPr>
              <w:t>检查情况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5" w:hRule="atLeast"/>
        </w:trPr>
        <w:tc>
          <w:tcPr>
            <w:tcW w:w="599" w:type="dxa"/>
            <w:vAlign w:val="center"/>
          </w:tcPr>
          <w:p>
            <w:pPr>
              <w:spacing w:before="68" w:line="180" w:lineRule="auto"/>
              <w:jc w:val="center"/>
              <w:rPr>
                <w:rFonts w:hint="eastAsia" w:ascii="仿宋" w:hAnsi="仿宋" w:eastAsia="仿宋" w:cs="仿宋"/>
                <w:sz w:val="21"/>
                <w:szCs w:val="21"/>
                <w:lang w:val="en-US" w:eastAsia="zh-CN"/>
              </w:rPr>
            </w:pPr>
            <w:r>
              <w:rPr>
                <w:rFonts w:hint="eastAsia" w:ascii="仿宋" w:hAnsi="仿宋" w:eastAsia="仿宋" w:cs="仿宋"/>
                <w:sz w:val="32"/>
                <w:szCs w:val="32"/>
                <w:lang w:val="en-US" w:eastAsia="zh-CN"/>
              </w:rPr>
              <w:t>1</w:t>
            </w:r>
          </w:p>
        </w:tc>
        <w:tc>
          <w:tcPr>
            <w:tcW w:w="902" w:type="dxa"/>
            <w:vAlign w:val="center"/>
          </w:tcPr>
          <w:p>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w:t>
            </w:r>
          </w:p>
          <w:p>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组织</w:t>
            </w:r>
          </w:p>
          <w:p>
            <w:pPr>
              <w:bidi w:val="0"/>
              <w:jc w:val="center"/>
              <w:rPr>
                <w:rFonts w:hint="eastAsia" w:eastAsia="宋体"/>
                <w:lang w:eastAsia="zh-CN"/>
              </w:rPr>
            </w:pPr>
            <w:r>
              <w:rPr>
                <w:rFonts w:hint="eastAsia" w:ascii="仿宋_GB2312" w:hAnsi="仿宋_GB2312" w:eastAsia="仿宋_GB2312" w:cs="仿宋_GB2312"/>
                <w:sz w:val="24"/>
                <w:szCs w:val="24"/>
                <w:lang w:eastAsia="zh-CN"/>
              </w:rPr>
              <w:t>机构</w:t>
            </w:r>
          </w:p>
        </w:tc>
        <w:tc>
          <w:tcPr>
            <w:tcW w:w="4888"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firstLine="236" w:firstLineChars="1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lang w:val="en-US" w:eastAsia="zh-CN"/>
              </w:rPr>
              <w:t>1.</w:t>
            </w:r>
            <w:r>
              <w:rPr>
                <w:rFonts w:hint="eastAsia" w:ascii="仿宋_GB2312" w:hAnsi="仿宋_GB2312" w:eastAsia="仿宋_GB2312" w:cs="仿宋_GB2312"/>
                <w:spacing w:val="-2"/>
                <w:sz w:val="24"/>
                <w:szCs w:val="24"/>
              </w:rPr>
              <w:t>是否明确单位主要负责人是应急管理第一责任人；</w:t>
            </w:r>
          </w:p>
          <w:p>
            <w:pPr>
              <w:keepNext w:val="0"/>
              <w:keepLines w:val="0"/>
              <w:pageBreakBefore w:val="0"/>
              <w:widowControl/>
              <w:kinsoku w:val="0"/>
              <w:wordWrap/>
              <w:overflowPunct/>
              <w:topLinePunct w:val="0"/>
              <w:autoSpaceDE w:val="0"/>
              <w:autoSpaceDN w:val="0"/>
              <w:bidi w:val="0"/>
              <w:adjustRightInd w:val="0"/>
              <w:snapToGrid w:val="0"/>
              <w:spacing w:line="0" w:lineRule="atLeast"/>
              <w:ind w:firstLine="238" w:firstLineChars="1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2.是否依法设置应急管理机构或配备专职应急管理人员；</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120" w:firstLine="242" w:firstLineChars="100"/>
              <w:jc w:val="both"/>
              <w:textAlignment w:val="baseline"/>
              <w:rPr>
                <w:rFonts w:ascii="仿宋" w:hAnsi="仿宋" w:eastAsia="仿宋" w:cs="仿宋"/>
                <w:sz w:val="24"/>
                <w:szCs w:val="24"/>
              </w:rPr>
            </w:pPr>
            <w:r>
              <w:rPr>
                <w:rFonts w:hint="eastAsia" w:ascii="仿宋_GB2312" w:hAnsi="仿宋_GB2312" w:eastAsia="仿宋_GB2312" w:cs="仿宋_GB2312"/>
                <w:spacing w:val="1"/>
                <w:sz w:val="24"/>
                <w:szCs w:val="24"/>
              </w:rPr>
              <w:t>3.是否建立健全并严格执行以下工作制度</w:t>
            </w:r>
            <w:r>
              <w:rPr>
                <w:rFonts w:hint="eastAsia" w:ascii="仿宋_GB2312" w:hAnsi="仿宋_GB2312" w:eastAsia="仿宋_GB2312" w:cs="仿宋_GB2312"/>
                <w:spacing w:val="-94"/>
                <w:sz w:val="24"/>
                <w:szCs w:val="24"/>
              </w:rPr>
              <w:t>：</w:t>
            </w:r>
            <w:r>
              <w:rPr>
                <w:rFonts w:hint="eastAsia" w:ascii="仿宋_GB2312" w:hAnsi="仿宋_GB2312" w:eastAsia="仿宋_GB2312" w:cs="仿宋_GB2312"/>
                <w:spacing w:val="31"/>
                <w:sz w:val="24"/>
                <w:szCs w:val="24"/>
              </w:rPr>
              <w:t xml:space="preserve"> </w:t>
            </w:r>
            <w:r>
              <w:rPr>
                <w:rFonts w:hint="eastAsia" w:ascii="仿宋_GB2312" w:hAnsi="仿宋_GB2312" w:eastAsia="仿宋_GB2312" w:cs="仿宋_GB2312"/>
                <w:spacing w:val="-94"/>
                <w:sz w:val="24"/>
                <w:szCs w:val="24"/>
              </w:rPr>
              <w:t>（</w:t>
            </w:r>
            <w:r>
              <w:rPr>
                <w:rFonts w:hint="eastAsia" w:ascii="仿宋_GB2312" w:hAnsi="仿宋_GB2312" w:eastAsia="仿宋_GB2312" w:cs="仿宋_GB2312"/>
                <w:spacing w:val="1"/>
                <w:sz w:val="24"/>
                <w:szCs w:val="24"/>
              </w:rPr>
              <w:t>①事故监测</w:t>
            </w:r>
            <w:r>
              <w:rPr>
                <w:rFonts w:hint="eastAsia" w:ascii="仿宋_GB2312" w:hAnsi="仿宋_GB2312" w:eastAsia="仿宋_GB2312" w:cs="仿宋_GB2312"/>
                <w:spacing w:val="-15"/>
                <w:sz w:val="24"/>
                <w:szCs w:val="24"/>
              </w:rPr>
              <w:t>与预警制度；②应急值守和信息报告制度；③安全风险评</w:t>
            </w:r>
            <w:r>
              <w:rPr>
                <w:rFonts w:hint="eastAsia" w:ascii="仿宋_GB2312" w:hAnsi="仿宋_GB2312" w:eastAsia="仿宋_GB2312" w:cs="仿宋_GB2312"/>
                <w:spacing w:val="-8"/>
                <w:sz w:val="24"/>
                <w:szCs w:val="24"/>
              </w:rPr>
              <w:t>估和应急资源调查制度；④风险分级管控和隐患排查治理</w:t>
            </w:r>
            <w:r>
              <w:rPr>
                <w:rFonts w:hint="eastAsia" w:ascii="仿宋_GB2312" w:hAnsi="仿宋_GB2312" w:eastAsia="仿宋_GB2312" w:cs="仿宋_GB2312"/>
                <w:spacing w:val="-15"/>
                <w:sz w:val="24"/>
                <w:szCs w:val="24"/>
              </w:rPr>
              <w:t>双重预防制度；⑤应急投入及资源保障制度；⑥应急物资</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5"/>
                <w:sz w:val="24"/>
                <w:szCs w:val="24"/>
              </w:rPr>
              <w:t>装备管理制度；⑦应急演练及评估制度；⑧应急救援队伍管理制度</w:t>
            </w:r>
            <w:r>
              <w:rPr>
                <w:rFonts w:hint="eastAsia" w:ascii="仿宋_GB2312" w:hAnsi="仿宋_GB2312" w:eastAsia="仿宋_GB2312" w:cs="仿宋_GB2312"/>
                <w:spacing w:val="-15"/>
                <w:sz w:val="24"/>
                <w:szCs w:val="24"/>
                <w:lang w:eastAsia="zh-CN"/>
              </w:rPr>
              <w:t>；</w:t>
            </w:r>
            <w:r>
              <w:rPr>
                <w:rFonts w:hint="eastAsia" w:ascii="仿宋_GB2312" w:hAnsi="仿宋_GB2312" w:eastAsia="仿宋_GB2312" w:cs="仿宋_GB2312"/>
                <w:spacing w:val="-15"/>
                <w:sz w:val="24"/>
                <w:szCs w:val="24"/>
              </w:rPr>
              <w:t>⑨应急管理培训制度；⑩应急预案管理制度；</w:t>
            </w:r>
            <w:r>
              <w:rPr>
                <w:rFonts w:hint="eastAsia" w:ascii="仿宋_GB2312" w:hAnsi="仿宋_GB2312" w:eastAsia="仿宋_GB2312" w:cs="仿宋_GB2312"/>
                <w:i w:val="0"/>
                <w:iCs w:val="0"/>
                <w:caps w:val="0"/>
                <w:color w:val="333333"/>
                <w:spacing w:val="0"/>
                <w:sz w:val="24"/>
                <w:szCs w:val="24"/>
                <w:shd w:val="clear" w:fill="FFFFFF"/>
              </w:rPr>
              <w:t>⑪</w:t>
            </w:r>
            <w:r>
              <w:rPr>
                <w:rFonts w:hint="eastAsia" w:ascii="仿宋_GB2312" w:hAnsi="仿宋_GB2312" w:eastAsia="仿宋_GB2312" w:cs="仿宋_GB2312"/>
                <w:spacing w:val="-3"/>
                <w:sz w:val="24"/>
                <w:szCs w:val="24"/>
              </w:rPr>
              <w:t>重大安全风险联防联控制度）</w:t>
            </w:r>
          </w:p>
        </w:tc>
        <w:tc>
          <w:tcPr>
            <w:tcW w:w="4845"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firstLine="125"/>
              <w:jc w:val="both"/>
              <w:textAlignment w:val="baseline"/>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《突发事件应对法》第 4 条、第 5 条、 第 7 条、第 8 条、第 17 条、第 20 条、 第 22 条、第 23 条、第 24 条、第 32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firstLine="125"/>
              <w:jc w:val="both"/>
              <w:textAlignment w:val="baseline"/>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《安全生产法》 第 3 条、第 4 条、第 5 条、第 8 条、第 9 条、第 21 条、 第 22 条、第 23 条、第 24 条、第 28 条； 第 41 条、第 94 条至第 97 条、 第 101 条、第 102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firstLine="125"/>
              <w:jc w:val="both"/>
              <w:textAlignment w:val="baseline"/>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《山西省突发事件应对条例》 第 5 条 、 第 6 条 、 第 7 条 、 第 8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firstLine="125"/>
              <w:jc w:val="both"/>
              <w:textAlignment w:val="baseline"/>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《山西省安全生产条例》 第 14 条、 第 15 条、第 16 条、第 17 条、第 19 条、第 20 条、第 22 条、第 45 条、 第 46 条、第 47 条、第 48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firstLine="125"/>
              <w:jc w:val="both"/>
              <w:textAlignment w:val="baseline"/>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《生产安全事故应急条例》 第 3 条、 第 4 条、第 6 条、第 14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firstLine="125"/>
              <w:jc w:val="both"/>
              <w:textAlignment w:val="baseline"/>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《山西省突发事件应对条例》 第 4 条 、 第 5 条 、 第 6 条 、 第 7 条 、 第 8 条、第 12 条、第 20 条、第 21 条、 第 22 条、第 23 条、第 30 条、第 31 条、第 32 条、第 33 条、第 34 条、 第 40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firstLine="125"/>
              <w:jc w:val="both"/>
              <w:textAlignment w:val="baseline"/>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z w:val="21"/>
                <w:szCs w:val="21"/>
              </w:rPr>
              <w:t>《生产安全事故应急预案管理办法》（ 应急管理部令第 2 号 ）第 4 条 、 第 5 条</w:t>
            </w:r>
            <w:r>
              <w:rPr>
                <w:rFonts w:hint="eastAsia" w:ascii="仿宋_GB2312" w:hAnsi="仿宋_GB2312" w:eastAsia="仿宋_GB2312" w:cs="仿宋_GB2312"/>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68" w:line="0" w:lineRule="atLeast"/>
              <w:ind w:firstLine="125"/>
              <w:jc w:val="both"/>
              <w:textAlignment w:val="baseline"/>
              <w:rPr>
                <w:rFonts w:hint="eastAsia" w:ascii="仿宋_GB2312" w:hAnsi="仿宋_GB2312" w:eastAsia="仿宋_GB2312" w:cs="仿宋_GB2312"/>
                <w:spacing w:val="-2"/>
                <w:sz w:val="24"/>
                <w:szCs w:val="24"/>
                <w:lang w:val="en-US" w:eastAsia="zh-CN"/>
              </w:rPr>
            </w:pPr>
          </w:p>
        </w:tc>
        <w:tc>
          <w:tcPr>
            <w:tcW w:w="2636" w:type="dxa"/>
            <w:vAlign w:val="top"/>
          </w:tcPr>
          <w:p>
            <w:pPr>
              <w:rPr>
                <w:rFonts w:ascii="黑体"/>
                <w:sz w:val="21"/>
              </w:rPr>
            </w:pPr>
          </w:p>
        </w:tc>
      </w:tr>
    </w:tbl>
    <w:p>
      <w:pPr>
        <w:spacing w:line="14" w:lineRule="auto"/>
        <w:rPr>
          <w:rFonts w:ascii="黑体"/>
          <w:sz w:val="2"/>
        </w:rPr>
      </w:pPr>
    </w:p>
    <w:p>
      <w:pPr>
        <w:sectPr>
          <w:footerReference r:id="rId3" w:type="default"/>
          <w:pgSz w:w="16839" w:h="11906"/>
          <w:pgMar w:top="850" w:right="1481" w:bottom="850" w:left="1481" w:header="0" w:footer="918" w:gutter="0"/>
          <w:pgNumType w:fmt="numberInDash"/>
          <w:cols w:equalWidth="0" w:num="1">
            <w:col w:w="13876"/>
          </w:cols>
        </w:sectPr>
      </w:pPr>
    </w:p>
    <w:p/>
    <w:p>
      <w:pPr>
        <w:spacing w:line="163" w:lineRule="exact"/>
      </w:pPr>
    </w:p>
    <w:tbl>
      <w:tblPr>
        <w:tblStyle w:val="5"/>
        <w:tblW w:w="13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9"/>
        <w:gridCol w:w="1035"/>
        <w:gridCol w:w="4710"/>
        <w:gridCol w:w="4560"/>
        <w:gridCol w:w="29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59" w:type="dxa"/>
            <w:vAlign w:val="center"/>
          </w:tcPr>
          <w:p>
            <w:pPr>
              <w:spacing w:line="250"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序号</w:t>
            </w:r>
          </w:p>
        </w:tc>
        <w:tc>
          <w:tcPr>
            <w:tcW w:w="1035" w:type="dxa"/>
            <w:vAlign w:val="center"/>
          </w:tcPr>
          <w:p>
            <w:pPr>
              <w:spacing w:line="25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项目</w:t>
            </w:r>
          </w:p>
        </w:tc>
        <w:tc>
          <w:tcPr>
            <w:tcW w:w="4710" w:type="dxa"/>
            <w:vAlign w:val="center"/>
          </w:tcPr>
          <w:p>
            <w:pPr>
              <w:spacing w:line="25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检查内容</w:t>
            </w:r>
          </w:p>
        </w:tc>
        <w:tc>
          <w:tcPr>
            <w:tcW w:w="4560" w:type="dxa"/>
            <w:vAlign w:val="center"/>
          </w:tcPr>
          <w:p>
            <w:pPr>
              <w:spacing w:line="25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检查依据</w:t>
            </w:r>
          </w:p>
        </w:tc>
        <w:tc>
          <w:tcPr>
            <w:tcW w:w="2906" w:type="dxa"/>
            <w:vAlign w:val="center"/>
          </w:tcPr>
          <w:p>
            <w:pPr>
              <w:spacing w:line="25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检查情况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659" w:type="dxa"/>
            <w:vAlign w:val="center"/>
          </w:tcPr>
          <w:p>
            <w:pPr>
              <w:spacing w:line="250" w:lineRule="auto"/>
              <w:jc w:val="center"/>
              <w:rPr>
                <w:rFonts w:ascii="黑体" w:hAnsi="Arial" w:eastAsia="Arial" w:cs="Arial"/>
                <w:sz w:val="21"/>
              </w:rPr>
            </w:pPr>
          </w:p>
          <w:p>
            <w:pPr>
              <w:spacing w:line="250" w:lineRule="auto"/>
              <w:jc w:val="center"/>
              <w:rPr>
                <w:rFonts w:ascii="黑体" w:hAnsi="Arial" w:eastAsia="Arial" w:cs="Arial"/>
                <w:sz w:val="21"/>
              </w:rPr>
            </w:pPr>
          </w:p>
          <w:p>
            <w:pPr>
              <w:spacing w:line="250" w:lineRule="auto"/>
              <w:jc w:val="center"/>
              <w:rPr>
                <w:rFonts w:ascii="黑体" w:hAnsi="Arial" w:eastAsia="Arial" w:cs="Arial"/>
                <w:sz w:val="21"/>
              </w:rPr>
            </w:pPr>
          </w:p>
          <w:p>
            <w:pPr>
              <w:spacing w:line="25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p>
            <w:pPr>
              <w:spacing w:line="250" w:lineRule="auto"/>
              <w:jc w:val="center"/>
              <w:rPr>
                <w:rFonts w:ascii="黑体" w:hAnsi="Arial" w:eastAsia="Arial" w:cs="Arial"/>
                <w:sz w:val="21"/>
              </w:rPr>
            </w:pPr>
          </w:p>
          <w:p>
            <w:pPr>
              <w:spacing w:line="250" w:lineRule="auto"/>
              <w:jc w:val="center"/>
              <w:rPr>
                <w:rFonts w:ascii="黑体" w:hAnsi="Arial" w:eastAsia="Arial" w:cs="Arial"/>
                <w:sz w:val="21"/>
              </w:rPr>
            </w:pPr>
          </w:p>
          <w:p>
            <w:pPr>
              <w:spacing w:line="250" w:lineRule="auto"/>
              <w:jc w:val="center"/>
              <w:rPr>
                <w:rFonts w:ascii="黑体" w:hAnsi="Arial" w:eastAsia="Arial" w:cs="Arial"/>
                <w:sz w:val="21"/>
              </w:rPr>
            </w:pPr>
          </w:p>
        </w:tc>
        <w:tc>
          <w:tcPr>
            <w:tcW w:w="1035" w:type="dxa"/>
            <w:vAlign w:val="center"/>
          </w:tcPr>
          <w:p>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安全</w:t>
            </w:r>
          </w:p>
          <w:p>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风险</w:t>
            </w:r>
          </w:p>
          <w:p>
            <w:pPr>
              <w:bidi w:val="0"/>
              <w:jc w:val="center"/>
              <w:rPr>
                <w:rFonts w:ascii="黑体" w:hAnsi="Arial" w:eastAsia="Arial" w:cs="Arial"/>
                <w:sz w:val="21"/>
              </w:rPr>
            </w:pPr>
            <w:r>
              <w:rPr>
                <w:rFonts w:hint="eastAsia" w:ascii="仿宋_GB2312" w:hAnsi="仿宋_GB2312" w:eastAsia="仿宋_GB2312" w:cs="仿宋_GB2312"/>
                <w:sz w:val="24"/>
                <w:szCs w:val="24"/>
                <w:lang w:eastAsia="zh-CN"/>
              </w:rPr>
              <w:t>评估</w:t>
            </w:r>
          </w:p>
        </w:tc>
        <w:tc>
          <w:tcPr>
            <w:tcW w:w="4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right="119" w:firstLine="210" w:firstLineChars="100"/>
              <w:jc w:val="both"/>
              <w:textAlignment w:val="baseline"/>
              <w:rPr>
                <w:rFonts w:hint="eastAsia" w:ascii="仿宋_GB2312" w:hAnsi="仿宋_GB2312" w:eastAsia="仿宋_GB2312" w:cs="仿宋_GB2312"/>
                <w:spacing w:val="1"/>
                <w:sz w:val="24"/>
                <w:szCs w:val="24"/>
              </w:rPr>
            </w:pPr>
            <w:r>
              <w:rPr>
                <w:rFonts w:ascii="黑体" w:hAnsi="Arial" w:eastAsia="Arial" w:cs="Arial"/>
                <w:sz w:val="21"/>
              </w:rPr>
              <w:t>1</w:t>
            </w:r>
            <w:r>
              <w:rPr>
                <w:rFonts w:hint="eastAsia" w:ascii="黑体" w:hAnsi="Arial" w:eastAsia="宋体" w:cs="Arial"/>
                <w:sz w:val="21"/>
                <w:lang w:val="en-US" w:eastAsia="zh-CN"/>
              </w:rPr>
              <w:t>.</w:t>
            </w:r>
            <w:r>
              <w:rPr>
                <w:rFonts w:hint="eastAsia" w:ascii="仿宋_GB2312" w:hAnsi="仿宋_GB2312" w:eastAsia="仿宋_GB2312" w:cs="仿宋_GB2312"/>
                <w:spacing w:val="1"/>
                <w:sz w:val="24"/>
                <w:szCs w:val="24"/>
              </w:rPr>
              <w:t>是否有经本单位主要负责人审签的安全风险评估报告；</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119" w:firstLine="242" w:firstLineChars="100"/>
              <w:jc w:val="both"/>
              <w:textAlignment w:val="baseline"/>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2.本单位风险评估结论是什么，目前的主要风险因素有哪些，分布在哪里；目前有无重大危险源；</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119" w:firstLine="242" w:firstLineChars="100"/>
              <w:jc w:val="both"/>
              <w:textAlignment w:val="baseline"/>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3.本单位现有风险防控措施是否可靠；  </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119" w:firstLine="242" w:firstLineChars="100"/>
              <w:jc w:val="both"/>
              <w:textAlignment w:val="baseline"/>
              <w:rPr>
                <w:rFonts w:ascii="黑体" w:hAnsi="Arial" w:eastAsia="Arial" w:cs="Arial"/>
                <w:sz w:val="21"/>
              </w:rPr>
            </w:pPr>
            <w:r>
              <w:rPr>
                <w:rFonts w:hint="eastAsia" w:ascii="仿宋_GB2312" w:hAnsi="仿宋_GB2312" w:eastAsia="仿宋_GB2312" w:cs="仿宋_GB2312"/>
                <w:spacing w:val="1"/>
                <w:sz w:val="24"/>
                <w:szCs w:val="24"/>
              </w:rPr>
              <w:t>4.是否有完善现有风险防控措施的建议。</w:t>
            </w:r>
          </w:p>
        </w:tc>
        <w:tc>
          <w:tcPr>
            <w:tcW w:w="4560" w:type="dxa"/>
            <w:vAlign w:val="center"/>
          </w:tcPr>
          <w:p>
            <w:pPr>
              <w:spacing w:line="250" w:lineRule="auto"/>
              <w:ind w:firstLine="210"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《突发事件应对法》第 20 条、第 22 条、第 22 条、第 23 条；</w:t>
            </w:r>
          </w:p>
          <w:p>
            <w:pPr>
              <w:spacing w:line="250" w:lineRule="auto"/>
              <w:ind w:firstLine="210"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《安全生产法》第 21 条、第 22 条、 第 25 条、第 40 条、第 41 条；</w:t>
            </w:r>
          </w:p>
          <w:p>
            <w:pPr>
              <w:spacing w:line="250" w:lineRule="auto"/>
              <w:ind w:firstLine="210"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《生产安全事故应急条例》第 5 条； </w:t>
            </w:r>
          </w:p>
          <w:p>
            <w:pPr>
              <w:spacing w:line="250" w:lineRule="auto"/>
              <w:ind w:firstLine="210"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《山西省突发事件应对条例》第 12 条、第 46 条、</w:t>
            </w:r>
          </w:p>
          <w:p>
            <w:pPr>
              <w:spacing w:line="250" w:lineRule="auto"/>
              <w:ind w:firstLine="210"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《生产安全事故应急预案管理办法》（应急管理部令 第 2</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号 ）第 10 条、第 45 条；</w:t>
            </w:r>
          </w:p>
          <w:p>
            <w:pPr>
              <w:spacing w:line="250" w:lineRule="auto"/>
              <w:ind w:firstLine="210" w:firstLineChars="100"/>
              <w:jc w:val="both"/>
              <w:rPr>
                <w:rFonts w:ascii="黑体" w:hAnsi="Arial" w:eastAsia="Arial" w:cs="Arial"/>
                <w:sz w:val="21"/>
                <w:szCs w:val="21"/>
              </w:rPr>
            </w:pPr>
            <w:r>
              <w:rPr>
                <w:rFonts w:hint="eastAsia" w:ascii="仿宋_GB2312" w:hAnsi="仿宋_GB2312" w:eastAsia="仿宋_GB2312" w:cs="仿宋_GB2312"/>
                <w:sz w:val="21"/>
                <w:szCs w:val="21"/>
              </w:rPr>
              <w:t>《生产经营单位生产安全事故应急预案编制导则（GBT29639-2020） 第 4.4 款。</w:t>
            </w:r>
          </w:p>
        </w:tc>
        <w:tc>
          <w:tcPr>
            <w:tcW w:w="2906" w:type="dxa"/>
            <w:vAlign w:val="top"/>
          </w:tcPr>
          <w:p>
            <w:pPr>
              <w:spacing w:line="250" w:lineRule="auto"/>
              <w:rPr>
                <w:rFonts w:ascii="黑体" w:hAnsi="Arial" w:eastAsia="Arial" w:cs="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659" w:type="dxa"/>
            <w:vAlign w:val="center"/>
          </w:tcPr>
          <w:p>
            <w:pPr>
              <w:spacing w:line="250" w:lineRule="auto"/>
              <w:jc w:val="center"/>
              <w:rPr>
                <w:rFonts w:hint="eastAsia" w:ascii="黑体" w:hAnsi="Arial" w:eastAsia="宋体" w:cs="Arial"/>
                <w:sz w:val="21"/>
                <w:lang w:val="en-US" w:eastAsia="zh-CN"/>
              </w:rPr>
            </w:pPr>
            <w:r>
              <w:rPr>
                <w:rFonts w:hint="eastAsia" w:ascii="仿宋_GB2312" w:hAnsi="仿宋_GB2312" w:eastAsia="仿宋_GB2312" w:cs="仿宋_GB2312"/>
                <w:sz w:val="32"/>
                <w:szCs w:val="32"/>
                <w:lang w:val="en-US" w:eastAsia="zh-CN"/>
              </w:rPr>
              <w:t>3</w:t>
            </w:r>
          </w:p>
        </w:tc>
        <w:tc>
          <w:tcPr>
            <w:tcW w:w="1035" w:type="dxa"/>
            <w:vAlign w:val="center"/>
          </w:tcPr>
          <w:p>
            <w:pPr>
              <w:spacing w:line="25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w:t>
            </w:r>
          </w:p>
          <w:p>
            <w:pPr>
              <w:spacing w:line="25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资源</w:t>
            </w:r>
          </w:p>
          <w:p>
            <w:pPr>
              <w:spacing w:line="250" w:lineRule="auto"/>
              <w:jc w:val="center"/>
              <w:rPr>
                <w:rFonts w:hint="eastAsia" w:ascii="黑体" w:hAnsi="Arial" w:eastAsia="宋体" w:cs="Arial"/>
                <w:sz w:val="21"/>
                <w:lang w:eastAsia="zh-CN"/>
              </w:rPr>
            </w:pPr>
            <w:r>
              <w:rPr>
                <w:rFonts w:hint="eastAsia" w:ascii="仿宋_GB2312" w:hAnsi="仿宋_GB2312" w:eastAsia="仿宋_GB2312" w:cs="仿宋_GB2312"/>
                <w:sz w:val="24"/>
                <w:szCs w:val="24"/>
                <w:lang w:eastAsia="zh-CN"/>
              </w:rPr>
              <w:t>调查</w:t>
            </w:r>
          </w:p>
        </w:tc>
        <w:tc>
          <w:tcPr>
            <w:tcW w:w="4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right="119" w:firstLine="240" w:firstLineChars="1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 xml:space="preserve">是否有经本单位主要负责人审签的应急资源调查报告； </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119" w:firstLine="240" w:firstLineChars="1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2.本单位可调用的队伍、装备、物资、场所资源有哪些，可使用的监测、监控、报警手段有哪些；现有资源能否满足针对本单位风险应急工作需要；                     </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119" w:firstLine="240" w:firstLineChars="1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3.发生突发事件后外部可求助的社会资源有哪些；       </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119" w:firstLine="240" w:firstLineChars="100"/>
              <w:jc w:val="both"/>
              <w:textAlignment w:val="baseline"/>
              <w:rPr>
                <w:rFonts w:ascii="黑体" w:hAnsi="Arial" w:eastAsia="Arial" w:cs="Arial"/>
                <w:sz w:val="21"/>
              </w:rPr>
            </w:pPr>
            <w:r>
              <w:rPr>
                <w:rFonts w:hint="eastAsia" w:ascii="仿宋_GB2312" w:hAnsi="仿宋_GB2312" w:eastAsia="仿宋_GB2312" w:cs="仿宋_GB2312"/>
                <w:sz w:val="24"/>
                <w:szCs w:val="24"/>
              </w:rPr>
              <w:t>4.有无应急资源补充更新计划。</w:t>
            </w:r>
          </w:p>
        </w:tc>
        <w:tc>
          <w:tcPr>
            <w:tcW w:w="4560" w:type="dxa"/>
            <w:vAlign w:val="center"/>
          </w:tcPr>
          <w:p>
            <w:pPr>
              <w:spacing w:line="250" w:lineRule="auto"/>
              <w:ind w:firstLine="210" w:firstLineChars="100"/>
              <w:jc w:val="both"/>
              <w:rPr>
                <w:rFonts w:hint="eastAsia" w:ascii="仿宋_GB2312" w:hAnsi="仿宋_GB2312" w:eastAsia="仿宋_GB2312" w:cs="仿宋_GB2312"/>
                <w:sz w:val="21"/>
              </w:rPr>
            </w:pPr>
            <w:r>
              <w:rPr>
                <w:rFonts w:hint="eastAsia" w:ascii="仿宋_GB2312" w:hAnsi="仿宋_GB2312" w:eastAsia="仿宋_GB2312" w:cs="仿宋_GB2312"/>
                <w:sz w:val="21"/>
              </w:rPr>
              <w:t>《突发事件应对法》第 20 条、第 22 条、第 22 条、第 23 条；</w:t>
            </w:r>
          </w:p>
          <w:p>
            <w:pPr>
              <w:spacing w:line="250" w:lineRule="auto"/>
              <w:ind w:firstLine="210" w:firstLineChars="100"/>
              <w:jc w:val="both"/>
              <w:rPr>
                <w:rFonts w:hint="eastAsia" w:ascii="仿宋_GB2312" w:hAnsi="仿宋_GB2312" w:eastAsia="仿宋_GB2312" w:cs="仿宋_GB2312"/>
                <w:sz w:val="21"/>
              </w:rPr>
            </w:pPr>
            <w:r>
              <w:rPr>
                <w:rFonts w:hint="eastAsia" w:ascii="仿宋_GB2312" w:hAnsi="仿宋_GB2312" w:eastAsia="仿宋_GB2312" w:cs="仿宋_GB2312"/>
                <w:sz w:val="21"/>
              </w:rPr>
              <w:t>《安全生产法》第 22 条、第 40 条、 第 41 条；</w:t>
            </w:r>
          </w:p>
          <w:p>
            <w:pPr>
              <w:spacing w:line="250" w:lineRule="auto"/>
              <w:ind w:firstLine="210" w:firstLineChars="100"/>
              <w:jc w:val="both"/>
              <w:rPr>
                <w:rFonts w:hint="eastAsia" w:ascii="仿宋_GB2312" w:hAnsi="仿宋_GB2312" w:eastAsia="仿宋_GB2312" w:cs="仿宋_GB2312"/>
                <w:sz w:val="21"/>
              </w:rPr>
            </w:pPr>
            <w:r>
              <w:rPr>
                <w:rFonts w:hint="eastAsia" w:ascii="仿宋_GB2312" w:hAnsi="仿宋_GB2312" w:eastAsia="仿宋_GB2312" w:cs="仿宋_GB2312"/>
                <w:sz w:val="21"/>
              </w:rPr>
              <w:t>《生产安全事故应急条例》第 6 条；</w:t>
            </w:r>
          </w:p>
          <w:p>
            <w:pPr>
              <w:spacing w:line="250" w:lineRule="auto"/>
              <w:ind w:firstLine="210" w:firstLineChars="100"/>
              <w:jc w:val="both"/>
              <w:rPr>
                <w:rFonts w:hint="eastAsia" w:ascii="仿宋_GB2312" w:hAnsi="仿宋_GB2312" w:eastAsia="仿宋_GB2312" w:cs="仿宋_GB2312"/>
                <w:sz w:val="21"/>
              </w:rPr>
            </w:pPr>
            <w:r>
              <w:rPr>
                <w:rFonts w:hint="eastAsia" w:ascii="仿宋_GB2312" w:hAnsi="仿宋_GB2312" w:eastAsia="仿宋_GB2312" w:cs="仿宋_GB2312"/>
                <w:sz w:val="21"/>
              </w:rPr>
              <w:t>《生产安全事故应急预案管理办法》（应急管理部令 第 2 号）第 10 条、第 45 条；</w:t>
            </w:r>
          </w:p>
          <w:p>
            <w:pPr>
              <w:spacing w:line="250" w:lineRule="auto"/>
              <w:ind w:firstLine="210" w:firstLineChars="100"/>
              <w:jc w:val="both"/>
              <w:rPr>
                <w:rFonts w:ascii="黑体" w:hAnsi="Arial" w:eastAsia="Arial" w:cs="Arial"/>
                <w:sz w:val="21"/>
              </w:rPr>
            </w:pPr>
            <w:r>
              <w:rPr>
                <w:rFonts w:hint="eastAsia" w:ascii="仿宋_GB2312" w:hAnsi="仿宋_GB2312" w:eastAsia="仿宋_GB2312" w:cs="仿宋_GB2312"/>
                <w:sz w:val="21"/>
              </w:rPr>
              <w:t>《生产经营单位生产安全事故应急预案编制导则（GBT29639-2020） 第 4.5 款；</w:t>
            </w:r>
          </w:p>
        </w:tc>
        <w:tc>
          <w:tcPr>
            <w:tcW w:w="2906" w:type="dxa"/>
            <w:vAlign w:val="top"/>
          </w:tcPr>
          <w:p>
            <w:pPr>
              <w:spacing w:line="250" w:lineRule="auto"/>
              <w:rPr>
                <w:rFonts w:ascii="黑体" w:hAnsi="Arial" w:eastAsia="Arial" w:cs="Arial"/>
                <w:sz w:val="21"/>
              </w:rPr>
            </w:pPr>
          </w:p>
        </w:tc>
      </w:tr>
    </w:tbl>
    <w:p>
      <w:pPr>
        <w:rPr>
          <w:rFonts w:ascii="黑体"/>
          <w:sz w:val="21"/>
        </w:rPr>
      </w:pPr>
    </w:p>
    <w:p>
      <w:pPr>
        <w:sectPr>
          <w:footerReference r:id="rId4" w:type="default"/>
          <w:pgSz w:w="16839" w:h="11906"/>
          <w:pgMar w:top="1012" w:right="1481" w:bottom="1101" w:left="1481" w:header="0" w:footer="918" w:gutter="0"/>
          <w:pgNumType w:fmt="numberInDash"/>
          <w:cols w:space="720" w:num="1"/>
        </w:sectPr>
      </w:pPr>
    </w:p>
    <w:p/>
    <w:p>
      <w:pPr>
        <w:spacing w:line="163" w:lineRule="exact"/>
      </w:pPr>
    </w:p>
    <w:tbl>
      <w:tblPr>
        <w:tblStyle w:val="5"/>
        <w:tblW w:w="13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930"/>
        <w:gridCol w:w="4875"/>
        <w:gridCol w:w="3810"/>
        <w:gridCol w:w="35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04" w:type="dxa"/>
            <w:vAlign w:val="center"/>
          </w:tcPr>
          <w:p>
            <w:pPr>
              <w:spacing w:before="102" w:line="180" w:lineRule="auto"/>
              <w:ind w:firstLine="37"/>
              <w:jc w:val="center"/>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lang w:eastAsia="zh-CN"/>
              </w:rPr>
              <w:t>序号</w:t>
            </w:r>
          </w:p>
        </w:tc>
        <w:tc>
          <w:tcPr>
            <w:tcW w:w="930" w:type="dxa"/>
            <w:vAlign w:val="center"/>
          </w:tcPr>
          <w:p>
            <w:pPr>
              <w:spacing w:before="171" w:line="183" w:lineRule="auto"/>
              <w:jc w:val="center"/>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lang w:eastAsia="zh-CN"/>
              </w:rPr>
              <w:t>项目</w:t>
            </w:r>
          </w:p>
        </w:tc>
        <w:tc>
          <w:tcPr>
            <w:tcW w:w="4875" w:type="dxa"/>
            <w:vAlign w:val="center"/>
          </w:tcPr>
          <w:p>
            <w:pPr>
              <w:spacing w:before="171" w:line="183" w:lineRule="auto"/>
              <w:jc w:val="center"/>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lang w:eastAsia="zh-CN"/>
              </w:rPr>
              <w:t>检查内容</w:t>
            </w:r>
          </w:p>
        </w:tc>
        <w:tc>
          <w:tcPr>
            <w:tcW w:w="3810" w:type="dxa"/>
            <w:vAlign w:val="center"/>
          </w:tcPr>
          <w:p>
            <w:pPr>
              <w:spacing w:before="171" w:line="183" w:lineRule="auto"/>
              <w:jc w:val="center"/>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lang w:eastAsia="zh-CN"/>
              </w:rPr>
              <w:t>检查依据</w:t>
            </w:r>
          </w:p>
        </w:tc>
        <w:tc>
          <w:tcPr>
            <w:tcW w:w="3551" w:type="dxa"/>
            <w:vAlign w:val="center"/>
          </w:tcPr>
          <w:p>
            <w:pPr>
              <w:spacing w:before="171" w:line="183" w:lineRule="auto"/>
              <w:jc w:val="center"/>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lang w:eastAsia="zh-CN"/>
              </w:rPr>
              <w:t>检查情况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704" w:type="dxa"/>
            <w:vAlign w:val="center"/>
          </w:tcPr>
          <w:p>
            <w:pPr>
              <w:spacing w:before="68" w:line="180" w:lineRule="auto"/>
              <w:jc w:val="center"/>
              <w:rPr>
                <w:rFonts w:hint="default" w:ascii="仿宋" w:hAnsi="仿宋" w:eastAsia="仿宋" w:cs="仿宋"/>
                <w:sz w:val="21"/>
                <w:szCs w:val="21"/>
                <w:lang w:val="en-US" w:eastAsia="zh-CN"/>
              </w:rPr>
            </w:pPr>
            <w:r>
              <w:rPr>
                <w:rFonts w:hint="eastAsia" w:ascii="仿宋" w:hAnsi="仿宋" w:eastAsia="仿宋" w:cs="仿宋"/>
                <w:sz w:val="32"/>
                <w:szCs w:val="32"/>
                <w:lang w:val="en-US" w:eastAsia="zh-CN"/>
              </w:rPr>
              <w:t>4</w:t>
            </w:r>
          </w:p>
        </w:tc>
        <w:tc>
          <w:tcPr>
            <w:tcW w:w="93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329" w:right="119" w:hanging="204"/>
              <w:jc w:val="center"/>
              <w:textAlignment w:val="baseline"/>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应急</w:t>
            </w:r>
          </w:p>
          <w:p>
            <w:pPr>
              <w:keepNext w:val="0"/>
              <w:keepLines w:val="0"/>
              <w:pageBreakBefore w:val="0"/>
              <w:widowControl/>
              <w:kinsoku w:val="0"/>
              <w:wordWrap/>
              <w:overflowPunct/>
              <w:topLinePunct w:val="0"/>
              <w:autoSpaceDE w:val="0"/>
              <w:autoSpaceDN w:val="0"/>
              <w:bidi w:val="0"/>
              <w:adjustRightInd w:val="0"/>
              <w:snapToGrid w:val="0"/>
              <w:spacing w:line="0" w:lineRule="atLeast"/>
              <w:ind w:left="329" w:right="119" w:hanging="204"/>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能力</w:t>
            </w:r>
          </w:p>
          <w:p>
            <w:pPr>
              <w:keepNext w:val="0"/>
              <w:keepLines w:val="0"/>
              <w:pageBreakBefore w:val="0"/>
              <w:widowControl/>
              <w:kinsoku w:val="0"/>
              <w:wordWrap/>
              <w:overflowPunct/>
              <w:topLinePunct w:val="0"/>
              <w:autoSpaceDE w:val="0"/>
              <w:autoSpaceDN w:val="0"/>
              <w:bidi w:val="0"/>
              <w:adjustRightInd w:val="0"/>
              <w:snapToGrid w:val="0"/>
              <w:spacing w:line="0" w:lineRule="atLeast"/>
              <w:ind w:left="329" w:right="119" w:hanging="204"/>
              <w:jc w:val="center"/>
              <w:textAlignment w:val="baseline"/>
              <w:rPr>
                <w:rFonts w:ascii="仿宋" w:hAnsi="仿宋" w:eastAsia="仿宋" w:cs="仿宋"/>
                <w:sz w:val="21"/>
                <w:szCs w:val="21"/>
              </w:rPr>
            </w:pPr>
            <w:r>
              <w:rPr>
                <w:rFonts w:hint="eastAsia" w:ascii="仿宋_GB2312" w:hAnsi="仿宋_GB2312" w:eastAsia="仿宋_GB2312" w:cs="仿宋_GB2312"/>
                <w:spacing w:val="-5"/>
                <w:sz w:val="24"/>
                <w:szCs w:val="24"/>
              </w:rPr>
              <w:t>评估</w:t>
            </w:r>
          </w:p>
        </w:tc>
        <w:tc>
          <w:tcPr>
            <w:tcW w:w="4875"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202" w:firstLineChars="100"/>
              <w:jc w:val="both"/>
              <w:textAlignment w:val="baseline"/>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4"/>
                <w:sz w:val="21"/>
                <w:szCs w:val="21"/>
                <w:lang w:val="en-US" w:eastAsia="zh-CN"/>
              </w:rPr>
              <w:t>1.</w:t>
            </w:r>
            <w:r>
              <w:rPr>
                <w:rFonts w:hint="eastAsia" w:ascii="仿宋_GB2312" w:hAnsi="仿宋_GB2312" w:eastAsia="仿宋_GB2312" w:cs="仿宋_GB2312"/>
                <w:spacing w:val="-4"/>
                <w:sz w:val="21"/>
                <w:szCs w:val="21"/>
              </w:rPr>
              <w:t>是否有经本单位主要负责人审签的应急能力评估报告；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204" w:firstLineChars="100"/>
              <w:jc w:val="both"/>
              <w:textAlignment w:val="baseline"/>
              <w:rPr>
                <w:rFonts w:ascii="仿宋" w:hAnsi="仿宋" w:eastAsia="仿宋" w:cs="仿宋"/>
                <w:sz w:val="21"/>
                <w:szCs w:val="21"/>
              </w:rPr>
            </w:pPr>
            <w:r>
              <w:rPr>
                <w:rFonts w:hint="eastAsia" w:ascii="仿宋_GB2312" w:hAnsi="仿宋_GB2312" w:eastAsia="仿宋_GB2312" w:cs="仿宋_GB2312"/>
                <w:spacing w:val="-3"/>
                <w:sz w:val="21"/>
                <w:szCs w:val="21"/>
              </w:rPr>
              <w:t>2.是否开展本单位应急能力检查，有无检查记录；</w:t>
            </w:r>
            <w:r>
              <w:rPr>
                <w:rFonts w:hint="eastAsia" w:ascii="仿宋_GB2312" w:hAnsi="仿宋_GB2312" w:eastAsia="仿宋_GB2312" w:cs="仿宋_GB2312"/>
                <w:spacing w:val="1"/>
                <w:sz w:val="21"/>
                <w:szCs w:val="21"/>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jc w:val="both"/>
              <w:textAlignment w:val="baseline"/>
              <w:rPr>
                <w:rFonts w:ascii="仿宋" w:hAnsi="仿宋" w:eastAsia="仿宋" w:cs="仿宋"/>
                <w:sz w:val="21"/>
                <w:szCs w:val="21"/>
              </w:rPr>
            </w:pPr>
            <w:r>
              <w:rPr>
                <w:rFonts w:hint="eastAsia" w:ascii="仿宋_GB2312" w:hAnsi="仿宋_GB2312" w:eastAsia="仿宋_GB2312" w:cs="仿宋_GB2312"/>
                <w:spacing w:val="-2"/>
                <w:sz w:val="21"/>
                <w:szCs w:val="21"/>
                <w:lang w:val="en-US" w:eastAsia="zh-CN"/>
              </w:rPr>
              <w:t xml:space="preserve">  3</w:t>
            </w:r>
            <w:r>
              <w:rPr>
                <w:rFonts w:hint="eastAsia" w:ascii="仿宋_GB2312" w:hAnsi="仿宋_GB2312" w:eastAsia="仿宋_GB2312" w:cs="仿宋_GB2312"/>
                <w:spacing w:val="-2"/>
                <w:sz w:val="21"/>
                <w:szCs w:val="21"/>
              </w:rPr>
              <w:t>.是否有本单位应急能力提升计划。</w:t>
            </w:r>
          </w:p>
        </w:tc>
        <w:tc>
          <w:tcPr>
            <w:tcW w:w="381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10"/>
                <w:sz w:val="21"/>
                <w:szCs w:val="21"/>
              </w:rPr>
              <w:t>《突发事件应对法》</w:t>
            </w:r>
            <w:r>
              <w:rPr>
                <w:rFonts w:hint="eastAsia" w:ascii="仿宋_GB2312" w:hAnsi="仿宋_GB2312" w:eastAsia="仿宋_GB2312" w:cs="仿宋_GB2312"/>
                <w:spacing w:val="-3"/>
                <w:sz w:val="21"/>
                <w:szCs w:val="21"/>
              </w:rPr>
              <w:t xml:space="preserve"> </w:t>
            </w:r>
            <w:r>
              <w:rPr>
                <w:rFonts w:hint="eastAsia" w:ascii="仿宋_GB2312" w:hAnsi="仿宋_GB2312" w:eastAsia="仿宋_GB2312" w:cs="仿宋_GB2312"/>
                <w:spacing w:val="-10"/>
                <w:sz w:val="21"/>
                <w:szCs w:val="21"/>
              </w:rPr>
              <w:t>第</w:t>
            </w:r>
            <w:r>
              <w:rPr>
                <w:rFonts w:hint="eastAsia" w:ascii="仿宋_GB2312" w:hAnsi="仿宋_GB2312" w:eastAsia="仿宋_GB2312" w:cs="仿宋_GB2312"/>
                <w:spacing w:val="-34"/>
                <w:sz w:val="21"/>
                <w:szCs w:val="21"/>
              </w:rPr>
              <w:t xml:space="preserve"> </w:t>
            </w:r>
            <w:r>
              <w:rPr>
                <w:rFonts w:hint="eastAsia" w:ascii="仿宋_GB2312" w:hAnsi="仿宋_GB2312" w:eastAsia="仿宋_GB2312" w:cs="仿宋_GB2312"/>
                <w:spacing w:val="-10"/>
                <w:sz w:val="21"/>
                <w:szCs w:val="21"/>
              </w:rPr>
              <w:t>20</w:t>
            </w:r>
            <w:r>
              <w:rPr>
                <w:rFonts w:hint="eastAsia" w:ascii="仿宋_GB2312" w:hAnsi="仿宋_GB2312" w:eastAsia="仿宋_GB2312" w:cs="仿宋_GB2312"/>
                <w:spacing w:val="-42"/>
                <w:sz w:val="21"/>
                <w:szCs w:val="21"/>
              </w:rPr>
              <w:t xml:space="preserve"> </w:t>
            </w:r>
            <w:r>
              <w:rPr>
                <w:rFonts w:hint="eastAsia" w:ascii="仿宋_GB2312" w:hAnsi="仿宋_GB2312" w:eastAsia="仿宋_GB2312" w:cs="仿宋_GB2312"/>
                <w:spacing w:val="-10"/>
                <w:sz w:val="21"/>
                <w:szCs w:val="21"/>
              </w:rPr>
              <w:t>条、第</w:t>
            </w:r>
            <w:r>
              <w:rPr>
                <w:rFonts w:hint="eastAsia" w:ascii="仿宋_GB2312" w:hAnsi="仿宋_GB2312" w:eastAsia="仿宋_GB2312" w:cs="仿宋_GB2312"/>
                <w:spacing w:val="-37"/>
                <w:sz w:val="21"/>
                <w:szCs w:val="21"/>
              </w:rPr>
              <w:t xml:space="preserve"> </w:t>
            </w:r>
            <w:r>
              <w:rPr>
                <w:rFonts w:hint="eastAsia" w:ascii="仿宋_GB2312" w:hAnsi="仿宋_GB2312" w:eastAsia="仿宋_GB2312" w:cs="仿宋_GB2312"/>
                <w:spacing w:val="-10"/>
                <w:sz w:val="21"/>
                <w:szCs w:val="21"/>
              </w:rPr>
              <w:t>22</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6"/>
                <w:sz w:val="21"/>
                <w:szCs w:val="21"/>
              </w:rPr>
              <w:t>条、第</w:t>
            </w:r>
            <w:r>
              <w:rPr>
                <w:rFonts w:hint="eastAsia" w:ascii="仿宋_GB2312" w:hAnsi="仿宋_GB2312" w:eastAsia="仿宋_GB2312" w:cs="仿宋_GB2312"/>
                <w:spacing w:val="-34"/>
                <w:sz w:val="21"/>
                <w:szCs w:val="21"/>
              </w:rPr>
              <w:t xml:space="preserve"> </w:t>
            </w:r>
            <w:r>
              <w:rPr>
                <w:rFonts w:hint="eastAsia" w:ascii="仿宋_GB2312" w:hAnsi="仿宋_GB2312" w:eastAsia="仿宋_GB2312" w:cs="仿宋_GB2312"/>
                <w:spacing w:val="-6"/>
                <w:sz w:val="21"/>
                <w:szCs w:val="21"/>
              </w:rPr>
              <w:t>23</w:t>
            </w:r>
            <w:r>
              <w:rPr>
                <w:rFonts w:hint="eastAsia" w:ascii="仿宋_GB2312" w:hAnsi="仿宋_GB2312" w:eastAsia="仿宋_GB2312" w:cs="仿宋_GB2312"/>
                <w:spacing w:val="-41"/>
                <w:sz w:val="21"/>
                <w:szCs w:val="21"/>
              </w:rPr>
              <w:t xml:space="preserve"> </w:t>
            </w:r>
            <w:r>
              <w:rPr>
                <w:rFonts w:hint="eastAsia" w:ascii="仿宋_GB2312" w:hAnsi="仿宋_GB2312" w:eastAsia="仿宋_GB2312" w:cs="仿宋_GB2312"/>
                <w:spacing w:val="-6"/>
                <w:sz w:val="21"/>
                <w:szCs w:val="21"/>
              </w:rPr>
              <w:t>条；</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86" w:firstLineChars="100"/>
              <w:jc w:val="both"/>
              <w:textAlignment w:val="baseline"/>
              <w:rPr>
                <w:rFonts w:ascii="仿宋" w:hAnsi="仿宋" w:eastAsia="仿宋" w:cs="仿宋"/>
                <w:sz w:val="21"/>
                <w:szCs w:val="21"/>
              </w:rPr>
            </w:pPr>
            <w:r>
              <w:rPr>
                <w:rFonts w:hint="eastAsia" w:ascii="仿宋_GB2312" w:hAnsi="仿宋_GB2312" w:eastAsia="仿宋_GB2312" w:cs="仿宋_GB2312"/>
                <w:spacing w:val="-12"/>
                <w:sz w:val="21"/>
                <w:szCs w:val="21"/>
              </w:rPr>
              <w:t>《安全生产法》</w:t>
            </w:r>
            <w:r>
              <w:rPr>
                <w:rFonts w:hint="eastAsia" w:ascii="仿宋_GB2312" w:hAnsi="仿宋_GB2312" w:eastAsia="仿宋_GB2312" w:cs="仿宋_GB2312"/>
                <w:spacing w:val="4"/>
                <w:sz w:val="21"/>
                <w:szCs w:val="21"/>
              </w:rPr>
              <w:t xml:space="preserve"> </w:t>
            </w:r>
            <w:r>
              <w:rPr>
                <w:rFonts w:hint="eastAsia" w:ascii="仿宋_GB2312" w:hAnsi="仿宋_GB2312" w:eastAsia="仿宋_GB2312" w:cs="仿宋_GB2312"/>
                <w:spacing w:val="-12"/>
                <w:sz w:val="21"/>
                <w:szCs w:val="21"/>
              </w:rPr>
              <w:t>第</w:t>
            </w:r>
            <w:r>
              <w:rPr>
                <w:rFonts w:hint="eastAsia" w:ascii="仿宋_GB2312" w:hAnsi="仿宋_GB2312" w:eastAsia="仿宋_GB2312" w:cs="仿宋_GB2312"/>
                <w:spacing w:val="-36"/>
                <w:sz w:val="21"/>
                <w:szCs w:val="21"/>
              </w:rPr>
              <w:t xml:space="preserve"> </w:t>
            </w:r>
            <w:r>
              <w:rPr>
                <w:rFonts w:hint="eastAsia" w:ascii="仿宋_GB2312" w:hAnsi="仿宋_GB2312" w:eastAsia="仿宋_GB2312" w:cs="仿宋_GB2312"/>
                <w:spacing w:val="-12"/>
                <w:sz w:val="21"/>
                <w:szCs w:val="21"/>
              </w:rPr>
              <w:t>21</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12"/>
                <w:sz w:val="21"/>
                <w:szCs w:val="21"/>
              </w:rPr>
              <w:t>条、第</w:t>
            </w:r>
            <w:r>
              <w:rPr>
                <w:rFonts w:hint="eastAsia" w:ascii="仿宋_GB2312" w:hAnsi="仿宋_GB2312" w:eastAsia="仿宋_GB2312" w:cs="仿宋_GB2312"/>
                <w:spacing w:val="-36"/>
                <w:sz w:val="21"/>
                <w:szCs w:val="21"/>
              </w:rPr>
              <w:t xml:space="preserve"> </w:t>
            </w:r>
            <w:r>
              <w:rPr>
                <w:rFonts w:hint="eastAsia" w:ascii="仿宋_GB2312" w:hAnsi="仿宋_GB2312" w:eastAsia="仿宋_GB2312" w:cs="仿宋_GB2312"/>
                <w:spacing w:val="-12"/>
                <w:sz w:val="21"/>
                <w:szCs w:val="21"/>
              </w:rPr>
              <w:t>22</w:t>
            </w:r>
            <w:r>
              <w:rPr>
                <w:rFonts w:hint="eastAsia" w:ascii="仿宋_GB2312" w:hAnsi="仿宋_GB2312" w:eastAsia="仿宋_GB2312" w:cs="仿宋_GB2312"/>
                <w:spacing w:val="-41"/>
                <w:sz w:val="21"/>
                <w:szCs w:val="21"/>
              </w:rPr>
              <w:t xml:space="preserve"> </w:t>
            </w:r>
            <w:r>
              <w:rPr>
                <w:rFonts w:hint="eastAsia" w:ascii="仿宋_GB2312" w:hAnsi="仿宋_GB2312" w:eastAsia="仿宋_GB2312" w:cs="仿宋_GB2312"/>
                <w:spacing w:val="-12"/>
                <w:sz w:val="21"/>
                <w:szCs w:val="21"/>
              </w:rPr>
              <w:t>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8"/>
                <w:sz w:val="21"/>
                <w:szCs w:val="21"/>
              </w:rPr>
              <w:t>第</w:t>
            </w:r>
            <w:r>
              <w:rPr>
                <w:rFonts w:hint="eastAsia" w:ascii="仿宋_GB2312" w:hAnsi="仿宋_GB2312" w:eastAsia="仿宋_GB2312" w:cs="仿宋_GB2312"/>
                <w:spacing w:val="-34"/>
                <w:sz w:val="21"/>
                <w:szCs w:val="21"/>
              </w:rPr>
              <w:t xml:space="preserve"> </w:t>
            </w:r>
            <w:r>
              <w:rPr>
                <w:rFonts w:hint="eastAsia" w:ascii="仿宋_GB2312" w:hAnsi="仿宋_GB2312" w:eastAsia="仿宋_GB2312" w:cs="仿宋_GB2312"/>
                <w:spacing w:val="-8"/>
                <w:sz w:val="21"/>
                <w:szCs w:val="21"/>
              </w:rPr>
              <w:t>25</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8"/>
                <w:sz w:val="21"/>
                <w:szCs w:val="21"/>
              </w:rPr>
              <w:t>条、第</w:t>
            </w:r>
            <w:r>
              <w:rPr>
                <w:rFonts w:hint="eastAsia" w:ascii="仿宋_GB2312" w:hAnsi="仿宋_GB2312" w:eastAsia="仿宋_GB2312" w:cs="仿宋_GB2312"/>
                <w:spacing w:val="-35"/>
                <w:sz w:val="21"/>
                <w:szCs w:val="21"/>
              </w:rPr>
              <w:t xml:space="preserve"> </w:t>
            </w:r>
            <w:r>
              <w:rPr>
                <w:rFonts w:hint="eastAsia" w:ascii="仿宋_GB2312" w:hAnsi="仿宋_GB2312" w:eastAsia="仿宋_GB2312" w:cs="仿宋_GB2312"/>
                <w:spacing w:val="-8"/>
                <w:sz w:val="21"/>
                <w:szCs w:val="21"/>
              </w:rPr>
              <w:t>79</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8"/>
                <w:sz w:val="21"/>
                <w:szCs w:val="21"/>
              </w:rPr>
              <w:t>条；</w:t>
            </w:r>
          </w:p>
        </w:tc>
        <w:tc>
          <w:tcPr>
            <w:tcW w:w="3551" w:type="dxa"/>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0" w:hRule="atLeast"/>
        </w:trPr>
        <w:tc>
          <w:tcPr>
            <w:tcW w:w="704" w:type="dxa"/>
            <w:vAlign w:val="center"/>
          </w:tcPr>
          <w:p>
            <w:pPr>
              <w:spacing w:before="68" w:line="180" w:lineRule="auto"/>
              <w:jc w:val="center"/>
              <w:rPr>
                <w:rFonts w:hint="eastAsia" w:ascii="仿宋" w:hAnsi="仿宋" w:eastAsia="仿宋" w:cs="仿宋"/>
                <w:sz w:val="21"/>
                <w:szCs w:val="21"/>
                <w:lang w:val="en-US" w:eastAsia="zh-CN"/>
              </w:rPr>
            </w:pPr>
            <w:r>
              <w:rPr>
                <w:rFonts w:hint="eastAsia" w:ascii="仿宋_GB2312" w:hAnsi="仿宋_GB2312" w:eastAsia="仿宋_GB2312" w:cs="仿宋_GB2312"/>
                <w:sz w:val="32"/>
                <w:szCs w:val="32"/>
                <w:lang w:val="en-US" w:eastAsia="zh-CN"/>
              </w:rPr>
              <w:t>5</w:t>
            </w:r>
          </w:p>
        </w:tc>
        <w:tc>
          <w:tcPr>
            <w:tcW w:w="930" w:type="dxa"/>
            <w:vAlign w:val="center"/>
          </w:tcPr>
          <w:p>
            <w:pPr>
              <w:spacing w:line="204"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w:t>
            </w:r>
          </w:p>
          <w:p>
            <w:pPr>
              <w:spacing w:line="204" w:lineRule="auto"/>
              <w:jc w:val="center"/>
              <w:rPr>
                <w:rFonts w:hint="eastAsia" w:ascii="仿宋" w:hAnsi="仿宋" w:eastAsia="仿宋" w:cs="仿宋"/>
                <w:sz w:val="21"/>
                <w:szCs w:val="21"/>
                <w:lang w:eastAsia="zh-CN"/>
              </w:rPr>
            </w:pPr>
            <w:r>
              <w:rPr>
                <w:rFonts w:hint="eastAsia" w:ascii="仿宋_GB2312" w:hAnsi="仿宋_GB2312" w:eastAsia="仿宋_GB2312" w:cs="仿宋_GB2312"/>
                <w:sz w:val="24"/>
                <w:szCs w:val="24"/>
                <w:lang w:eastAsia="zh-CN"/>
              </w:rPr>
              <w:t>预案</w:t>
            </w:r>
          </w:p>
        </w:tc>
        <w:tc>
          <w:tcPr>
            <w:tcW w:w="4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1.预案编制前是否进行了风险评估和应急资源调查工作；</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2.应急预案适用范围和体系是否设置合理，是否与相关部门和单位应急预案相衔接；</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3.本单位应急组织机构（包括领导组、工作组）及职责分工是否设定科学；主要负责人是否履行组织编制和实施本单位的应急预案的职责，各分管负责人是否按照职责分工落实应急预案规定的职责；</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4.是否清晰界定本单位的响应分级标准，是否据此制定相应层级的应急处置措施；</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rPr>
              <w:t xml:space="preserve">5.是否将事故信息报告、响应分级与启动、指挥权移交、警戒疏散等方面的内容表述清楚；                      </w:t>
            </w:r>
            <w:r>
              <w:rPr>
                <w:rFonts w:hint="eastAsia" w:ascii="仿宋_GB2312" w:hAnsi="仿宋_GB2312" w:eastAsia="仿宋_GB2312" w:cs="仿宋_GB2312"/>
                <w:spacing w:val="-10"/>
                <w:sz w:val="21"/>
                <w:szCs w:val="21"/>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6.应急程序和处置措施是否与本单位应急能力相适应，应急保障措施是否满足本单位应急工作要求，预案附件所提 供的信息是否全面准确；</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rPr>
              <w:t xml:space="preserve">7.预案要素是否齐全，是否按照应急救援预案相关内容，针对重点工作场所、重点岗位的风险特点制定了应急处置卡，现场作业人员随身携带；                         </w:t>
            </w:r>
            <w:r>
              <w:rPr>
                <w:rFonts w:hint="eastAsia" w:ascii="仿宋_GB2312" w:hAnsi="仿宋_GB2312" w:eastAsia="仿宋_GB2312" w:cs="仿宋_GB2312"/>
                <w:spacing w:val="-10"/>
                <w:sz w:val="21"/>
                <w:szCs w:val="21"/>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ascii="仿宋" w:hAnsi="仿宋" w:eastAsia="仿宋" w:cs="仿宋"/>
                <w:sz w:val="21"/>
                <w:szCs w:val="21"/>
              </w:rPr>
            </w:pPr>
            <w:r>
              <w:rPr>
                <w:rFonts w:hint="eastAsia" w:ascii="仿宋_GB2312" w:hAnsi="仿宋_GB2312" w:eastAsia="仿宋_GB2312" w:cs="仿宋_GB2312"/>
                <w:spacing w:val="-10"/>
                <w:sz w:val="21"/>
                <w:szCs w:val="21"/>
              </w:rPr>
              <w:t>8.预案编制过程中是否进行了桌面推演；</w:t>
            </w:r>
          </w:p>
        </w:tc>
        <w:tc>
          <w:tcPr>
            <w:tcW w:w="381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《突发事件应对法》 第 17 条、第 18 条、第 59 条、第 60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《安全生产法》 第 21 条，第 22 条， 第 81 条，第 97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《生产安全事故应急条例》第 5 条、 第 6 条、第 7 条、第 32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《山西省突发事件应对条例》 第 12 条、第 46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《山西省安全生产条例》第 61 条、 第 62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《生产安全事故应急预案管理办法》 （应急管理部令第 2 号）第 7 条，第 8 条，第 13 条，第 15 条， 第 16 条，第 18 条，第 19 条，第 20 条、第 21 条、第 23 条、第 24 条、 第 25 条、第 26 条、第 27 条、第 40 条、第 44 条、第 45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 w:hAnsi="仿宋" w:eastAsia="仿宋_GB2312" w:cs="仿宋"/>
                <w:sz w:val="21"/>
                <w:szCs w:val="21"/>
                <w:lang w:eastAsia="zh-CN"/>
              </w:rPr>
            </w:pPr>
            <w:r>
              <w:rPr>
                <w:rFonts w:hint="eastAsia" w:ascii="仿宋_GB2312" w:hAnsi="仿宋_GB2312" w:eastAsia="仿宋_GB2312" w:cs="仿宋_GB2312"/>
                <w:spacing w:val="-10"/>
                <w:sz w:val="21"/>
                <w:szCs w:val="21"/>
              </w:rPr>
              <w:t>《生产经营单位生产安全事故应急 预案编制导则（GBT29639-2020）</w:t>
            </w:r>
            <w:r>
              <w:rPr>
                <w:rFonts w:hint="eastAsia" w:ascii="仿宋_GB2312" w:hAnsi="仿宋_GB2312" w:eastAsia="仿宋_GB2312" w:cs="仿宋_GB2312"/>
                <w:spacing w:val="-10"/>
                <w:sz w:val="21"/>
                <w:szCs w:val="21"/>
                <w:lang w:eastAsia="zh-CN"/>
              </w:rPr>
              <w:t>；</w:t>
            </w:r>
          </w:p>
        </w:tc>
        <w:tc>
          <w:tcPr>
            <w:tcW w:w="3551" w:type="dxa"/>
            <w:vAlign w:val="top"/>
          </w:tcPr>
          <w:p>
            <w:pPr>
              <w:rPr>
                <w:rFonts w:ascii="黑体"/>
                <w:sz w:val="21"/>
              </w:rPr>
            </w:pPr>
          </w:p>
        </w:tc>
      </w:tr>
    </w:tbl>
    <w:p>
      <w:pPr>
        <w:rPr>
          <w:rFonts w:ascii="黑体"/>
          <w:sz w:val="21"/>
        </w:rPr>
      </w:pPr>
    </w:p>
    <w:p>
      <w:pPr>
        <w:sectPr>
          <w:footerReference r:id="rId5" w:type="default"/>
          <w:pgSz w:w="16839" w:h="11906"/>
          <w:pgMar w:top="1012" w:right="1481" w:bottom="1101" w:left="1481" w:header="0" w:footer="918" w:gutter="0"/>
          <w:pgNumType w:fmt="numberInDash"/>
          <w:cols w:space="720" w:num="1"/>
        </w:sectPr>
      </w:pPr>
    </w:p>
    <w:p/>
    <w:p>
      <w:pPr>
        <w:spacing w:line="163" w:lineRule="exact"/>
      </w:pPr>
    </w:p>
    <w:tbl>
      <w:tblPr>
        <w:tblStyle w:val="5"/>
        <w:tblW w:w="13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857"/>
        <w:gridCol w:w="5478"/>
        <w:gridCol w:w="3498"/>
        <w:gridCol w:w="3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44" w:type="dxa"/>
            <w:vAlign w:val="center"/>
          </w:tcPr>
          <w:p>
            <w:pPr>
              <w:spacing w:before="102" w:line="180" w:lineRule="auto"/>
              <w:ind w:firstLine="37"/>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序号</w:t>
            </w:r>
          </w:p>
        </w:tc>
        <w:tc>
          <w:tcPr>
            <w:tcW w:w="857" w:type="dxa"/>
            <w:vAlign w:val="center"/>
          </w:tcPr>
          <w:p>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项目</w:t>
            </w:r>
          </w:p>
        </w:tc>
        <w:tc>
          <w:tcPr>
            <w:tcW w:w="5478" w:type="dxa"/>
            <w:vAlign w:val="center"/>
          </w:tcPr>
          <w:p>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检查内容</w:t>
            </w:r>
          </w:p>
        </w:tc>
        <w:tc>
          <w:tcPr>
            <w:tcW w:w="3498" w:type="dxa"/>
            <w:vAlign w:val="center"/>
          </w:tcPr>
          <w:p>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检查依据</w:t>
            </w:r>
          </w:p>
        </w:tc>
        <w:tc>
          <w:tcPr>
            <w:tcW w:w="3393" w:type="dxa"/>
            <w:vAlign w:val="center"/>
          </w:tcPr>
          <w:p>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2" w:hRule="atLeast"/>
        </w:trPr>
        <w:tc>
          <w:tcPr>
            <w:tcW w:w="644" w:type="dxa"/>
            <w:vAlign w:val="center"/>
          </w:tcPr>
          <w:p>
            <w:pPr>
              <w:spacing w:before="68" w:line="18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857" w:type="dxa"/>
            <w:vAlign w:val="center"/>
          </w:tcPr>
          <w:p>
            <w:pPr>
              <w:spacing w:before="68" w:line="238" w:lineRule="auto"/>
              <w:jc w:val="center"/>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应急</w:t>
            </w:r>
          </w:p>
          <w:p>
            <w:pPr>
              <w:spacing w:before="68" w:line="23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预案</w:t>
            </w:r>
          </w:p>
        </w:tc>
        <w:tc>
          <w:tcPr>
            <w:tcW w:w="5478"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9.是否按规定组织应急救援预案的评审或论证，有无书面评审结果；</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10.应急预案是否及时修订并备案；                    </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11.是否定期开展应急预案评估；                      </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12.应急预案是否发放给本单位相关部门、岗位和相关应急 救援队伍；                                         </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13.政府专项预案、部门预案编制单位是否编制有预案操作 手册，政府专项预案所涉及单位是否编制了应急联动方案并报备；                                           </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14.政府有关部门、单位和基层组织是否根据应急预案和突 发事件现场处置工作编制有现场处置方案；            </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15.举办大型群众性活动前活动主办单位是否向当地人民政府主管单位进行应急预案备案。                     </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16.是否明确事故救援结束后，污染物处理、恢复重建、善 后赔偿等内容。</w:t>
            </w:r>
          </w:p>
        </w:tc>
        <w:tc>
          <w:tcPr>
            <w:tcW w:w="3498"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《国务院办公厅关于印发突发事件 应急预案管理办法的通知》（ 国办发 〔2013〕 101 号）第 10 条、第 11 条、第 15 条、第 24 条、第 25 条、第 26 条、第 27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ascii="仿宋" w:hAnsi="仿宋" w:eastAsia="仿宋" w:cs="仿宋"/>
                <w:sz w:val="21"/>
                <w:szCs w:val="21"/>
              </w:rPr>
            </w:pPr>
            <w:r>
              <w:rPr>
                <w:rFonts w:hint="eastAsia" w:ascii="仿宋_GB2312" w:hAnsi="仿宋_GB2312" w:eastAsia="仿宋_GB2312" w:cs="仿宋_GB2312"/>
                <w:spacing w:val="-10"/>
                <w:sz w:val="21"/>
                <w:szCs w:val="21"/>
              </w:rPr>
              <w:t>《山西省政府办公厅关于印发山西 省突发事件应急预案管理办法的通 知》 （ 晋政办发〔2014 〕56 号）第 11 条、第 12 条、第 13 条、第 18 条、 第 27 条、第 34 条、第 35 条、第 36 条、第 37 条；</w:t>
            </w:r>
          </w:p>
        </w:tc>
        <w:tc>
          <w:tcPr>
            <w:tcW w:w="3393" w:type="dxa"/>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1" w:hRule="atLeast"/>
        </w:trPr>
        <w:tc>
          <w:tcPr>
            <w:tcW w:w="644" w:type="dxa"/>
            <w:vAlign w:val="center"/>
          </w:tcPr>
          <w:p>
            <w:pPr>
              <w:spacing w:before="69" w:line="18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857" w:type="dxa"/>
            <w:vAlign w:val="center"/>
          </w:tcPr>
          <w:p>
            <w:pPr>
              <w:spacing w:before="68" w:line="23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应急</w:t>
            </w:r>
          </w:p>
          <w:p>
            <w:pPr>
              <w:spacing w:line="204"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保障</w:t>
            </w:r>
          </w:p>
        </w:tc>
        <w:tc>
          <w:tcPr>
            <w:tcW w:w="5478"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1.是否建立覆盖本单位所有专项应急救援预案相关专业的技术专家库；</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2.是否按规定建立专（兼）职应急救援队伍，队伍建设和人员配备等是否符合相关规定要求，是否为专业应急救援人员购买了人生意外伤害保险，并配备必要的防护装备和器材；                                              </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3.未建立队伍的是否与专业救援队伍签订有救援协议；    </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4.是否把应急预案的规划、编制、审批、发布、备案、演练、修订、培训、宣传教育等工作所需经费纳入年度预算； </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5.是否建立应急物资（装备）管理制度、应急物资（装备） 清单和应急物资（装备）检验、维护保养台账，台账记录和实物是否一致；</w:t>
            </w:r>
          </w:p>
        </w:tc>
        <w:tc>
          <w:tcPr>
            <w:tcW w:w="3498"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《突发事件应对法》 第 26 条、第 27条、第 31 条、第 32 条、第 33 条、 第 34 条、第 42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《安全生产法》 第 20 条、第 23 条、 第 27 条、第 79 条、第 82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ascii="仿宋" w:hAnsi="仿宋" w:eastAsia="仿宋" w:cs="仿宋"/>
                <w:sz w:val="21"/>
                <w:szCs w:val="21"/>
              </w:rPr>
            </w:pPr>
            <w:r>
              <w:rPr>
                <w:rFonts w:hint="eastAsia" w:ascii="仿宋_GB2312" w:hAnsi="仿宋_GB2312" w:eastAsia="仿宋_GB2312" w:cs="仿宋_GB2312"/>
                <w:spacing w:val="-10"/>
                <w:sz w:val="21"/>
                <w:szCs w:val="21"/>
              </w:rPr>
              <w:t>《生产安全事故应急条例》 第 9 条、 第 10 条、第 12 条、第 13 条、第 31 条；</w:t>
            </w:r>
          </w:p>
        </w:tc>
        <w:tc>
          <w:tcPr>
            <w:tcW w:w="3393" w:type="dxa"/>
            <w:vAlign w:val="top"/>
          </w:tcPr>
          <w:p>
            <w:pPr>
              <w:rPr>
                <w:rFonts w:ascii="黑体"/>
                <w:sz w:val="21"/>
              </w:rPr>
            </w:pPr>
          </w:p>
        </w:tc>
      </w:tr>
    </w:tbl>
    <w:p>
      <w:pPr>
        <w:rPr>
          <w:rFonts w:ascii="黑体"/>
          <w:sz w:val="21"/>
        </w:rPr>
      </w:pPr>
    </w:p>
    <w:p>
      <w:pPr>
        <w:sectPr>
          <w:footerReference r:id="rId6" w:type="default"/>
          <w:pgSz w:w="16839" w:h="11906"/>
          <w:pgMar w:top="1012" w:right="1481" w:bottom="1101" w:left="1481" w:header="0" w:footer="918" w:gutter="0"/>
          <w:pgNumType w:fmt="numberInDash"/>
          <w:cols w:space="720" w:num="1"/>
        </w:sectPr>
      </w:pPr>
    </w:p>
    <w:p/>
    <w:p>
      <w:pPr>
        <w:spacing w:line="163" w:lineRule="exact"/>
      </w:pPr>
    </w:p>
    <w:tbl>
      <w:tblPr>
        <w:tblStyle w:val="5"/>
        <w:tblW w:w="13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915"/>
        <w:gridCol w:w="5420"/>
        <w:gridCol w:w="3498"/>
        <w:gridCol w:w="3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44" w:type="dxa"/>
            <w:vAlign w:val="top"/>
          </w:tcPr>
          <w:p>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序号</w:t>
            </w:r>
          </w:p>
        </w:tc>
        <w:tc>
          <w:tcPr>
            <w:tcW w:w="915" w:type="dxa"/>
            <w:vAlign w:val="top"/>
          </w:tcPr>
          <w:p>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项目</w:t>
            </w:r>
          </w:p>
        </w:tc>
        <w:tc>
          <w:tcPr>
            <w:tcW w:w="5420" w:type="dxa"/>
            <w:vAlign w:val="top"/>
          </w:tcPr>
          <w:p>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检查内容</w:t>
            </w:r>
          </w:p>
        </w:tc>
        <w:tc>
          <w:tcPr>
            <w:tcW w:w="3498" w:type="dxa"/>
            <w:vAlign w:val="top"/>
          </w:tcPr>
          <w:p>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检查依据</w:t>
            </w:r>
          </w:p>
        </w:tc>
        <w:tc>
          <w:tcPr>
            <w:tcW w:w="3393" w:type="dxa"/>
            <w:vAlign w:val="top"/>
          </w:tcPr>
          <w:p>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9" w:hRule="atLeast"/>
        </w:trPr>
        <w:tc>
          <w:tcPr>
            <w:tcW w:w="644" w:type="dxa"/>
            <w:vAlign w:val="center"/>
          </w:tcPr>
          <w:p>
            <w:pPr>
              <w:spacing w:before="69" w:line="180" w:lineRule="auto"/>
              <w:jc w:val="center"/>
              <w:rPr>
                <w:rFonts w:hint="eastAsia" w:ascii="仿宋" w:hAnsi="仿宋" w:eastAsia="仿宋" w:cs="仿宋"/>
                <w:sz w:val="21"/>
                <w:szCs w:val="21"/>
                <w:lang w:val="en-US" w:eastAsia="zh-CN"/>
              </w:rPr>
            </w:pPr>
            <w:r>
              <w:rPr>
                <w:rFonts w:hint="eastAsia" w:ascii="仿宋_GB2312" w:hAnsi="仿宋_GB2312" w:eastAsia="仿宋_GB2312" w:cs="仿宋_GB2312"/>
                <w:sz w:val="32"/>
                <w:szCs w:val="32"/>
                <w:lang w:val="en-US" w:eastAsia="zh-CN"/>
              </w:rPr>
              <w:t>6</w:t>
            </w:r>
          </w:p>
        </w:tc>
        <w:tc>
          <w:tcPr>
            <w:tcW w:w="915" w:type="dxa"/>
            <w:vAlign w:val="center"/>
          </w:tcPr>
          <w:p>
            <w:pPr>
              <w:spacing w:line="204"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w:t>
            </w:r>
          </w:p>
          <w:p>
            <w:pPr>
              <w:spacing w:line="204"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保障</w:t>
            </w:r>
          </w:p>
        </w:tc>
        <w:tc>
          <w:tcPr>
            <w:tcW w:w="5420" w:type="dxa"/>
            <w:vAlign w:val="top"/>
          </w:tcPr>
          <w:p>
            <w:pPr>
              <w:spacing w:line="245" w:lineRule="auto"/>
              <w:rPr>
                <w:rFonts w:ascii="黑体"/>
                <w:sz w:val="21"/>
              </w:rPr>
            </w:pPr>
          </w:p>
          <w:p>
            <w:pPr>
              <w:spacing w:line="246" w:lineRule="auto"/>
              <w:rPr>
                <w:rFonts w:ascii="黑体"/>
                <w:sz w:val="21"/>
              </w:rPr>
            </w:pPr>
          </w:p>
          <w:p>
            <w:pPr>
              <w:spacing w:line="246" w:lineRule="auto"/>
              <w:rPr>
                <w:rFonts w:ascii="黑体"/>
                <w:sz w:val="21"/>
              </w:rPr>
            </w:pPr>
          </w:p>
          <w:p>
            <w:pPr>
              <w:spacing w:line="246" w:lineRule="auto"/>
              <w:rPr>
                <w:rFonts w:ascii="黑体"/>
                <w:sz w:val="2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0" w:leftChars="0" w:right="0" w:rightChars="0" w:firstLine="190" w:firstLineChars="100"/>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lang w:val="en-US" w:eastAsia="zh-CN"/>
              </w:rPr>
              <w:t>6.</w:t>
            </w:r>
            <w:r>
              <w:rPr>
                <w:rFonts w:hint="eastAsia" w:ascii="仿宋_GB2312" w:hAnsi="仿宋_GB2312" w:eastAsia="仿宋_GB2312" w:cs="仿宋_GB2312"/>
                <w:spacing w:val="-10"/>
                <w:sz w:val="21"/>
                <w:szCs w:val="21"/>
              </w:rPr>
              <w:t xml:space="preserve">各种报警装置和信息通信和传递系统等应急救援设备、 设施是否处于良好状态，能够正常运转；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0" w:leftChars="0" w:right="0" w:rightChars="0" w:firstLine="190" w:firstLineChars="100"/>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lang w:val="en-US" w:eastAsia="zh-CN"/>
              </w:rPr>
              <w:t>7.</w:t>
            </w:r>
            <w:r>
              <w:rPr>
                <w:rFonts w:hint="eastAsia" w:ascii="仿宋_GB2312" w:hAnsi="仿宋_GB2312" w:eastAsia="仿宋_GB2312" w:cs="仿宋_GB2312"/>
                <w:spacing w:val="-10"/>
                <w:sz w:val="21"/>
                <w:szCs w:val="21"/>
              </w:rPr>
              <w:t xml:space="preserve">重点岗位工作人员是否会正确使用应急救援器材； </w:t>
            </w:r>
            <w:r>
              <w:rPr>
                <w:rFonts w:hint="eastAsia" w:ascii="仿宋_GB2312" w:hAnsi="仿宋_GB2312" w:eastAsia="仿宋_GB2312" w:cs="仿宋_GB2312"/>
                <w:spacing w:val="-10"/>
                <w:sz w:val="21"/>
                <w:szCs w:val="21"/>
                <w:lang w:val="en-US" w:eastAsia="zh-CN"/>
              </w:rPr>
              <w:t xml:space="preserve">  </w:t>
            </w:r>
            <w:r>
              <w:rPr>
                <w:rFonts w:hint="eastAsia" w:ascii="仿宋_GB2312" w:hAnsi="仿宋_GB2312" w:eastAsia="仿宋_GB2312" w:cs="仿宋_GB2312"/>
                <w:spacing w:val="-10"/>
                <w:sz w:val="21"/>
                <w:szCs w:val="21"/>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lang w:val="en-US" w:eastAsia="zh-CN"/>
              </w:rPr>
              <w:t>8.</w:t>
            </w:r>
            <w:r>
              <w:rPr>
                <w:rFonts w:hint="eastAsia" w:ascii="仿宋_GB2312" w:hAnsi="仿宋_GB2312" w:eastAsia="仿宋_GB2312" w:cs="仿宋_GB2312"/>
                <w:spacing w:val="-10"/>
                <w:sz w:val="21"/>
                <w:szCs w:val="21"/>
              </w:rPr>
              <w:t>是否有可靠的，保持最新的内部和外部应急响应通讯录；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0" w:leftChars="0" w:right="0" w:rightChars="0" w:firstLine="0" w:firstLineChars="0"/>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 </w:t>
            </w:r>
            <w:r>
              <w:rPr>
                <w:rFonts w:hint="eastAsia" w:ascii="仿宋_GB2312" w:hAnsi="仿宋_GB2312" w:eastAsia="仿宋_GB2312" w:cs="仿宋_GB2312"/>
                <w:spacing w:val="-10"/>
                <w:sz w:val="21"/>
                <w:szCs w:val="21"/>
                <w:lang w:val="en-US" w:eastAsia="zh-CN"/>
              </w:rPr>
              <w:t xml:space="preserve"> 9.</w:t>
            </w:r>
            <w:r>
              <w:rPr>
                <w:rFonts w:hint="eastAsia" w:ascii="仿宋_GB2312" w:hAnsi="仿宋_GB2312" w:eastAsia="仿宋_GB2312" w:cs="仿宋_GB2312"/>
                <w:spacing w:val="-10"/>
                <w:sz w:val="21"/>
                <w:szCs w:val="21"/>
              </w:rPr>
              <w:t xml:space="preserve">是否配置必需的急救器材和药品； 与就近的医疗机构签 订急救协议；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0" w:leftChars="0" w:right="0" w:rightChars="0" w:firstLine="190" w:firstLineChars="100"/>
              <w:textAlignment w:val="baseline"/>
              <w:rPr>
                <w:rFonts w:ascii="仿宋" w:hAnsi="仿宋" w:eastAsia="仿宋" w:cs="仿宋"/>
                <w:sz w:val="21"/>
                <w:szCs w:val="21"/>
              </w:rPr>
            </w:pPr>
            <w:r>
              <w:rPr>
                <w:rFonts w:hint="eastAsia" w:ascii="仿宋_GB2312" w:hAnsi="仿宋_GB2312" w:eastAsia="仿宋_GB2312" w:cs="仿宋_GB2312"/>
                <w:spacing w:val="-10"/>
                <w:sz w:val="21"/>
                <w:szCs w:val="21"/>
                <w:lang w:val="en-US" w:eastAsia="zh-CN"/>
              </w:rPr>
              <w:t>10.</w:t>
            </w:r>
            <w:r>
              <w:rPr>
                <w:rFonts w:hint="eastAsia" w:ascii="仿宋_GB2312" w:hAnsi="仿宋_GB2312" w:eastAsia="仿宋_GB2312" w:cs="仿宋_GB2312"/>
                <w:spacing w:val="-10"/>
                <w:sz w:val="21"/>
                <w:szCs w:val="21"/>
              </w:rPr>
              <w:t>政府有关部门是否把本地区本行业本系统的应急预案 管理纳入检查考核范围；</w:t>
            </w:r>
          </w:p>
        </w:tc>
        <w:tc>
          <w:tcPr>
            <w:tcW w:w="3498"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214" w:firstLineChars="100"/>
              <w:jc w:val="both"/>
              <w:textAlignment w:val="baseline"/>
              <w:rPr>
                <w:rFonts w:hint="eastAsia" w:ascii="仿宋_GB2312" w:hAnsi="仿宋_GB2312" w:eastAsia="仿宋_GB2312" w:cs="仿宋_GB2312"/>
                <w:spacing w:val="-10"/>
                <w:sz w:val="21"/>
                <w:szCs w:val="21"/>
              </w:rPr>
            </w:pPr>
            <w:r>
              <w:rPr>
                <w:rFonts w:ascii="仿宋" w:hAnsi="仿宋" w:eastAsia="仿宋" w:cs="仿宋"/>
                <w:spacing w:val="2"/>
                <w:sz w:val="21"/>
                <w:szCs w:val="21"/>
              </w:rPr>
              <w:t>《</w:t>
            </w:r>
            <w:r>
              <w:rPr>
                <w:rFonts w:hint="eastAsia" w:ascii="仿宋_GB2312" w:hAnsi="仿宋_GB2312" w:eastAsia="仿宋_GB2312" w:cs="仿宋_GB2312"/>
                <w:spacing w:val="-10"/>
                <w:sz w:val="21"/>
                <w:szCs w:val="21"/>
              </w:rPr>
              <w:t>山西省突发事件应对条例》第 5 条、第 21 条、第 23 条、第 24 条、 第 29 条、第 46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《山西省安全生产条例》 第 16 条、 第 60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《生产安全事故应急预案管理办法》 （应急管理部令第 2 号）第 38 条 、 第 45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《国务院办公厅关于印发突发事件应急预案管理办法的通知》（ 国办发 〔2013〕 101 号）第 10 条、第 11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ascii="仿宋" w:hAnsi="仿宋" w:eastAsia="仿宋" w:cs="仿宋"/>
                <w:sz w:val="21"/>
                <w:szCs w:val="21"/>
              </w:rPr>
            </w:pPr>
            <w:r>
              <w:rPr>
                <w:rFonts w:hint="eastAsia" w:ascii="仿宋_GB2312" w:hAnsi="仿宋_GB2312" w:eastAsia="仿宋_GB2312" w:cs="仿宋_GB2312"/>
                <w:spacing w:val="-10"/>
                <w:sz w:val="21"/>
                <w:szCs w:val="21"/>
              </w:rPr>
              <w:t>《山西省政府办公厅关于印发山西省突发事件应急预案管理办法的通知》 （ 晋政办发〔2014 〕56 号）第 41 条、第 42 条；</w:t>
            </w:r>
          </w:p>
        </w:tc>
        <w:tc>
          <w:tcPr>
            <w:tcW w:w="3393" w:type="dxa"/>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644" w:type="dxa"/>
            <w:vAlign w:val="center"/>
          </w:tcPr>
          <w:p>
            <w:pPr>
              <w:spacing w:before="68" w:line="180" w:lineRule="auto"/>
              <w:jc w:val="center"/>
              <w:rPr>
                <w:rFonts w:hint="eastAsia" w:ascii="仿宋" w:hAnsi="仿宋" w:eastAsia="仿宋" w:cs="仿宋"/>
                <w:sz w:val="21"/>
                <w:szCs w:val="21"/>
                <w:lang w:val="en-US" w:eastAsia="zh-CN"/>
              </w:rPr>
            </w:pPr>
            <w:r>
              <w:rPr>
                <w:rFonts w:hint="eastAsia" w:ascii="仿宋_GB2312" w:hAnsi="仿宋_GB2312" w:eastAsia="仿宋_GB2312" w:cs="仿宋_GB2312"/>
                <w:sz w:val="32"/>
                <w:szCs w:val="32"/>
                <w:lang w:val="en-US" w:eastAsia="zh-CN"/>
              </w:rPr>
              <w:t>7</w:t>
            </w:r>
          </w:p>
        </w:tc>
        <w:tc>
          <w:tcPr>
            <w:tcW w:w="915" w:type="dxa"/>
            <w:vAlign w:val="center"/>
          </w:tcPr>
          <w:p>
            <w:pPr>
              <w:spacing w:before="68" w:line="238" w:lineRule="auto"/>
              <w:jc w:val="center"/>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应急</w:t>
            </w:r>
          </w:p>
          <w:p>
            <w:pPr>
              <w:spacing w:before="68" w:line="23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培训</w:t>
            </w:r>
          </w:p>
        </w:tc>
        <w:tc>
          <w:tcPr>
            <w:tcW w:w="542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_GB2312" w:hAnsi="仿宋_GB2312" w:eastAsia="仿宋_GB2312" w:cs="仿宋_GB2312"/>
                <w:spacing w:val="-1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_GB2312" w:hAnsi="仿宋_GB2312" w:eastAsia="仿宋_GB2312" w:cs="仿宋_GB2312"/>
                <w:spacing w:val="-10"/>
                <w:sz w:val="21"/>
                <w:szCs w:val="2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lang w:val="en-US" w:eastAsia="zh-CN"/>
              </w:rPr>
              <w:t>1.</w:t>
            </w:r>
            <w:r>
              <w:rPr>
                <w:rFonts w:hint="eastAsia" w:ascii="仿宋_GB2312" w:hAnsi="仿宋_GB2312" w:eastAsia="仿宋_GB2312" w:cs="仿宋_GB2312"/>
                <w:spacing w:val="-10"/>
                <w:sz w:val="21"/>
                <w:szCs w:val="21"/>
              </w:rPr>
              <w:t xml:space="preserve">主要负责人是否经过培训，并经考核合格；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190" w:right="0" w:rightChars="0" w:hanging="190" w:hanging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 </w:t>
            </w:r>
            <w:r>
              <w:rPr>
                <w:rFonts w:hint="eastAsia" w:ascii="仿宋_GB2312" w:hAnsi="仿宋_GB2312" w:eastAsia="仿宋_GB2312" w:cs="仿宋_GB2312"/>
                <w:spacing w:val="-10"/>
                <w:sz w:val="21"/>
                <w:szCs w:val="21"/>
                <w:lang w:val="en-US" w:eastAsia="zh-CN"/>
              </w:rPr>
              <w:t xml:space="preserve"> </w:t>
            </w:r>
            <w:r>
              <w:rPr>
                <w:rFonts w:hint="eastAsia" w:ascii="仿宋_GB2312" w:hAnsi="仿宋_GB2312" w:eastAsia="仿宋_GB2312" w:cs="仿宋_GB2312"/>
                <w:spacing w:val="-10"/>
                <w:sz w:val="21"/>
                <w:szCs w:val="21"/>
              </w:rPr>
              <w:t xml:space="preserve">2.安全生产应急管理人员是否经过培训，并经考核合格； 3.是否对从业人员开展安全教育和培训；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4.是否将应急处置与逃生自救互救知识纳入企业安全生产 教育培训内容和培训计划；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lang w:val="en-US" w:eastAsia="zh-CN"/>
              </w:rPr>
              <w:t>5</w:t>
            </w:r>
            <w:r>
              <w:rPr>
                <w:rFonts w:hint="eastAsia" w:ascii="仿宋_GB2312" w:hAnsi="仿宋_GB2312" w:eastAsia="仿宋_GB2312" w:cs="仿宋_GB2312"/>
                <w:spacing w:val="-10"/>
                <w:sz w:val="21"/>
                <w:szCs w:val="21"/>
              </w:rPr>
              <w:t xml:space="preserve">.生产经营单位是否开展应急预案培训，并记录；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6.一线职工是否掌握本岗位现场处置方案和应急处置卡的 内容；</w:t>
            </w:r>
          </w:p>
        </w:tc>
        <w:tc>
          <w:tcPr>
            <w:tcW w:w="3498"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《突发事件应对法》 第 25 条、第 26 条、第 29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《安全生产法》 第 20 条、第 21 条、 第 25 条、第 27 条、第 28 条、第 29 条、第 30 条、第 97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《山西省安全生产条例》 第 17 条、 第 19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《生产安全事故应急条例》第 11 条、 第 15 条、第 30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《山西省突发事件应对条例》 第 20 条、第 22 条、第 46 条；</w:t>
            </w:r>
          </w:p>
        </w:tc>
        <w:tc>
          <w:tcPr>
            <w:tcW w:w="3393" w:type="dxa"/>
            <w:vAlign w:val="top"/>
          </w:tcPr>
          <w:p>
            <w:pPr>
              <w:rPr>
                <w:rFonts w:ascii="黑体"/>
                <w:sz w:val="21"/>
              </w:rPr>
            </w:pPr>
          </w:p>
        </w:tc>
      </w:tr>
    </w:tbl>
    <w:p>
      <w:pPr>
        <w:rPr>
          <w:rFonts w:ascii="黑体"/>
          <w:sz w:val="21"/>
        </w:rPr>
      </w:pPr>
    </w:p>
    <w:p>
      <w:pPr>
        <w:sectPr>
          <w:footerReference r:id="rId7" w:type="default"/>
          <w:pgSz w:w="16839" w:h="11906"/>
          <w:pgMar w:top="1012" w:right="1481" w:bottom="1101" w:left="1481" w:header="0" w:footer="920" w:gutter="0"/>
          <w:pgNumType w:fmt="numberInDash"/>
          <w:cols w:space="720" w:num="1"/>
        </w:sectPr>
      </w:pPr>
    </w:p>
    <w:p/>
    <w:p>
      <w:pPr>
        <w:spacing w:line="163" w:lineRule="exact"/>
      </w:pPr>
    </w:p>
    <w:tbl>
      <w:tblPr>
        <w:tblStyle w:val="5"/>
        <w:tblW w:w="13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4"/>
        <w:gridCol w:w="917"/>
        <w:gridCol w:w="5478"/>
        <w:gridCol w:w="3498"/>
        <w:gridCol w:w="3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84" w:type="dxa"/>
            <w:vAlign w:val="top"/>
          </w:tcPr>
          <w:p>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序号</w:t>
            </w:r>
          </w:p>
        </w:tc>
        <w:tc>
          <w:tcPr>
            <w:tcW w:w="917" w:type="dxa"/>
            <w:vAlign w:val="top"/>
          </w:tcPr>
          <w:p>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项目</w:t>
            </w:r>
          </w:p>
        </w:tc>
        <w:tc>
          <w:tcPr>
            <w:tcW w:w="5478" w:type="dxa"/>
            <w:vAlign w:val="top"/>
          </w:tcPr>
          <w:p>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检查内容</w:t>
            </w:r>
          </w:p>
        </w:tc>
        <w:tc>
          <w:tcPr>
            <w:tcW w:w="3498" w:type="dxa"/>
            <w:vAlign w:val="top"/>
          </w:tcPr>
          <w:p>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检查依据</w:t>
            </w:r>
          </w:p>
        </w:tc>
        <w:tc>
          <w:tcPr>
            <w:tcW w:w="3393" w:type="dxa"/>
            <w:vAlign w:val="top"/>
          </w:tcPr>
          <w:p>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3" w:hRule="atLeast"/>
        </w:trPr>
        <w:tc>
          <w:tcPr>
            <w:tcW w:w="584" w:type="dxa"/>
            <w:vAlign w:val="top"/>
          </w:tcPr>
          <w:p>
            <w:pPr>
              <w:spacing w:before="68" w:line="180" w:lineRule="auto"/>
              <w:jc w:val="center"/>
              <w:rPr>
                <w:rFonts w:hint="eastAsia" w:ascii="仿宋_GB2312" w:hAnsi="仿宋_GB2312" w:eastAsia="仿宋_GB2312" w:cs="仿宋_GB2312"/>
                <w:sz w:val="32"/>
                <w:szCs w:val="32"/>
                <w:lang w:val="en-US" w:eastAsia="zh-CN"/>
              </w:rPr>
            </w:pPr>
          </w:p>
          <w:p>
            <w:pPr>
              <w:spacing w:before="68" w:line="180" w:lineRule="auto"/>
              <w:jc w:val="center"/>
              <w:rPr>
                <w:rFonts w:hint="eastAsia" w:ascii="仿宋_GB2312" w:hAnsi="仿宋_GB2312" w:eastAsia="仿宋_GB2312" w:cs="仿宋_GB2312"/>
                <w:sz w:val="32"/>
                <w:szCs w:val="32"/>
                <w:lang w:val="en-US" w:eastAsia="zh-CN"/>
              </w:rPr>
            </w:pPr>
          </w:p>
          <w:p>
            <w:pPr>
              <w:spacing w:before="68" w:line="180" w:lineRule="auto"/>
              <w:jc w:val="center"/>
              <w:rPr>
                <w:rFonts w:hint="eastAsia" w:ascii="仿宋_GB2312" w:hAnsi="仿宋_GB2312" w:eastAsia="仿宋_GB2312" w:cs="仿宋_GB2312"/>
                <w:sz w:val="32"/>
                <w:szCs w:val="32"/>
                <w:lang w:val="en-US" w:eastAsia="zh-CN"/>
              </w:rPr>
            </w:pPr>
          </w:p>
          <w:p>
            <w:pPr>
              <w:spacing w:before="68" w:line="180" w:lineRule="auto"/>
              <w:jc w:val="center"/>
              <w:rPr>
                <w:rFonts w:hint="eastAsia" w:ascii="仿宋_GB2312" w:hAnsi="仿宋_GB2312" w:eastAsia="仿宋_GB2312" w:cs="仿宋_GB2312"/>
                <w:sz w:val="32"/>
                <w:szCs w:val="32"/>
                <w:lang w:val="en-US" w:eastAsia="zh-CN"/>
              </w:rPr>
            </w:pPr>
          </w:p>
          <w:p>
            <w:pPr>
              <w:spacing w:before="68" w:line="18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p>
        </w:tc>
        <w:tc>
          <w:tcPr>
            <w:tcW w:w="917" w:type="dxa"/>
            <w:vAlign w:val="center"/>
          </w:tcPr>
          <w:p>
            <w:pPr>
              <w:spacing w:before="68" w:line="1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应急</w:t>
            </w:r>
          </w:p>
          <w:p>
            <w:pPr>
              <w:spacing w:before="68" w:line="1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培训</w:t>
            </w:r>
          </w:p>
        </w:tc>
        <w:tc>
          <w:tcPr>
            <w:tcW w:w="5478" w:type="dxa"/>
            <w:vAlign w:val="top"/>
          </w:tcPr>
          <w:p>
            <w:pPr>
              <w:spacing w:before="68" w:line="264" w:lineRule="auto"/>
              <w:ind w:left="112" w:right="56" w:firstLine="9"/>
              <w:rPr>
                <w:rFonts w:hint="eastAsia" w:ascii="仿宋_GB2312" w:hAnsi="仿宋_GB2312" w:eastAsia="仿宋_GB2312" w:cs="仿宋_GB2312"/>
                <w:spacing w:val="-10"/>
                <w:sz w:val="21"/>
                <w:szCs w:val="21"/>
              </w:rPr>
            </w:pPr>
          </w:p>
          <w:p>
            <w:pPr>
              <w:spacing w:before="68" w:line="264" w:lineRule="auto"/>
              <w:ind w:left="112" w:right="56" w:firstLine="9"/>
              <w:rPr>
                <w:rFonts w:hint="eastAsia" w:ascii="仿宋_GB2312" w:hAnsi="仿宋_GB2312" w:eastAsia="仿宋_GB2312" w:cs="仿宋_GB2312"/>
                <w:spacing w:val="-10"/>
                <w:sz w:val="21"/>
                <w:szCs w:val="21"/>
              </w:rPr>
            </w:pPr>
          </w:p>
          <w:p>
            <w:pPr>
              <w:spacing w:before="68" w:line="264" w:lineRule="auto"/>
              <w:ind w:left="112" w:right="56" w:firstLine="9"/>
              <w:rPr>
                <w:rFonts w:hint="eastAsia" w:ascii="仿宋_GB2312" w:hAnsi="仿宋_GB2312" w:eastAsia="仿宋_GB2312" w:cs="仿宋_GB2312"/>
                <w:spacing w:val="-1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7.是否对从业人员的自救互救、避险逃生技能定期组织考核；</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8.是否建有安全生产教育和培训档案，包含对救援队伍和从业人员应急知识培训与考核等内容；</w:t>
            </w:r>
          </w:p>
        </w:tc>
        <w:tc>
          <w:tcPr>
            <w:tcW w:w="3498" w:type="dxa"/>
            <w:vAlign w:val="top"/>
          </w:tcPr>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《生产安全事故应急预案管理办法》 （应急管理部令第 2 号）第 30 条 、 第 31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《国务院办公厅关于印发突发事件应急预案管理办法的通知》（ 国办发〔2013〕 101 号）第 30 条；</w:t>
            </w:r>
          </w:p>
          <w:p>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《山西省政府办公厅关于印发山西省突发事件应急预案管理办法的通知》（ 晋政办发〔2014 〕56 号）第 38 条、第 39 条</w:t>
            </w:r>
          </w:p>
        </w:tc>
        <w:tc>
          <w:tcPr>
            <w:tcW w:w="3393" w:type="dxa"/>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3" w:hRule="atLeast"/>
        </w:trPr>
        <w:tc>
          <w:tcPr>
            <w:tcW w:w="584" w:type="dxa"/>
            <w:vAlign w:val="center"/>
          </w:tcPr>
          <w:p>
            <w:pPr>
              <w:spacing w:before="68" w:line="18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p>
        </w:tc>
        <w:tc>
          <w:tcPr>
            <w:tcW w:w="917" w:type="dxa"/>
            <w:vAlign w:val="center"/>
          </w:tcPr>
          <w:p>
            <w:pPr>
              <w:spacing w:before="68" w:line="1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应急</w:t>
            </w:r>
          </w:p>
          <w:p>
            <w:pPr>
              <w:spacing w:before="68" w:line="1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演练</w:t>
            </w:r>
          </w:p>
        </w:tc>
        <w:tc>
          <w:tcPr>
            <w:tcW w:w="5478"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lang w:val="en-US" w:eastAsia="zh-CN"/>
              </w:rPr>
              <w:t>1.</w:t>
            </w:r>
            <w:r>
              <w:rPr>
                <w:rFonts w:hint="eastAsia" w:ascii="仿宋_GB2312" w:hAnsi="仿宋_GB2312" w:eastAsia="仿宋_GB2312" w:cs="仿宋_GB2312"/>
                <w:spacing w:val="-10"/>
                <w:sz w:val="21"/>
                <w:szCs w:val="21"/>
              </w:rPr>
              <w:t xml:space="preserve">是否制定了应急演练计划；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lang w:val="en-US" w:eastAsia="zh-CN"/>
              </w:rPr>
              <w:t>2.</w:t>
            </w:r>
            <w:r>
              <w:rPr>
                <w:rFonts w:hint="eastAsia" w:ascii="仿宋_GB2312" w:hAnsi="仿宋_GB2312" w:eastAsia="仿宋_GB2312" w:cs="仿宋_GB2312"/>
                <w:spacing w:val="-10"/>
                <w:sz w:val="21"/>
                <w:szCs w:val="21"/>
              </w:rPr>
              <w:t xml:space="preserve">政府部门至少每两年组织一次应急预案演练，生产经营 单位综合应急预案、专项应急预案是否能做到至少每年演练一次；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lang w:val="en-US" w:eastAsia="zh-CN"/>
              </w:rPr>
              <w:t>3.</w:t>
            </w:r>
            <w:r>
              <w:rPr>
                <w:rFonts w:hint="eastAsia" w:ascii="仿宋_GB2312" w:hAnsi="仿宋_GB2312" w:eastAsia="仿宋_GB2312" w:cs="仿宋_GB2312"/>
                <w:spacing w:val="-10"/>
                <w:sz w:val="21"/>
                <w:szCs w:val="21"/>
              </w:rPr>
              <w:t xml:space="preserve">生产经营单位现场处置方案是否能做到至少每半年演练 一次；易燃易爆、危险化学品等危险物品的生产、经营、储存、运输单位，矿山、金属冶炼、建筑施工单位以及宾馆、商场、娱乐场所、旅游景区等人员密集场所经营单位，是否至少每半年组织演练一次；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lang w:val="en-US" w:eastAsia="zh-CN"/>
              </w:rPr>
              <w:t>4.</w:t>
            </w:r>
            <w:r>
              <w:rPr>
                <w:rFonts w:hint="eastAsia" w:ascii="仿宋_GB2312" w:hAnsi="仿宋_GB2312" w:eastAsia="仿宋_GB2312" w:cs="仿宋_GB2312"/>
                <w:spacing w:val="-10"/>
                <w:sz w:val="21"/>
                <w:szCs w:val="21"/>
              </w:rPr>
              <w:t xml:space="preserve">是否对应急演练进行书面评估总结；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5.演练评估报告中是否有对应急预案的改进建议。</w:t>
            </w:r>
          </w:p>
        </w:tc>
        <w:tc>
          <w:tcPr>
            <w:tcW w:w="3498"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《突发事件应对法》 第 26 条、第 29 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《安全生产法》 第 25 条、第 81 条、 第 97 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《生产安全事故应急条例》 第 8 条、 第 30 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《山西省突发事件应对条例》 第 20 条、第 46 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《山西省安全生产条例》 第 15 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《生产安全事故应急预案管理办法》 （应急管理部第 2 号令）第 32 条，第 33 条，第 44 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lang w:val="en-US" w:eastAsia="zh-CN"/>
              </w:rPr>
              <w:t>《山西省政府办公厅关于印发山西省突发事件应急预案管理办法的通知》 （ 晋政办发〔2014 〕56 号）第 31 条、第 32 条、第 33 条。</w:t>
            </w:r>
          </w:p>
        </w:tc>
        <w:tc>
          <w:tcPr>
            <w:tcW w:w="3393" w:type="dxa"/>
            <w:vAlign w:val="top"/>
          </w:tcPr>
          <w:p>
            <w:pPr>
              <w:rPr>
                <w:rFonts w:ascii="黑体"/>
                <w:sz w:val="21"/>
              </w:rPr>
            </w:pPr>
          </w:p>
        </w:tc>
      </w:tr>
    </w:tbl>
    <w:p>
      <w:pPr>
        <w:rPr>
          <w:rFonts w:ascii="黑体"/>
          <w:sz w:val="21"/>
        </w:rPr>
      </w:pPr>
    </w:p>
    <w:p>
      <w:pPr>
        <w:sectPr>
          <w:footerReference r:id="rId8" w:type="default"/>
          <w:pgSz w:w="16839" w:h="11906"/>
          <w:pgMar w:top="1012" w:right="1481" w:bottom="1101" w:left="1481" w:header="0" w:footer="920" w:gutter="0"/>
          <w:pgNumType w:fmt="numberInDash"/>
          <w:cols w:space="720" w:num="1"/>
        </w:sectPr>
      </w:pPr>
    </w:p>
    <w:p/>
    <w:p>
      <w:pPr>
        <w:spacing w:line="163" w:lineRule="exact"/>
      </w:pPr>
    </w:p>
    <w:tbl>
      <w:tblPr>
        <w:tblStyle w:val="5"/>
        <w:tblW w:w="13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812"/>
        <w:gridCol w:w="5478"/>
        <w:gridCol w:w="3498"/>
        <w:gridCol w:w="3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89" w:type="dxa"/>
            <w:vAlign w:val="top"/>
          </w:tcPr>
          <w:p>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序 号</w:t>
            </w:r>
          </w:p>
        </w:tc>
        <w:tc>
          <w:tcPr>
            <w:tcW w:w="812" w:type="dxa"/>
            <w:vAlign w:val="top"/>
          </w:tcPr>
          <w:p>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项目</w:t>
            </w:r>
          </w:p>
        </w:tc>
        <w:tc>
          <w:tcPr>
            <w:tcW w:w="5478" w:type="dxa"/>
            <w:vAlign w:val="top"/>
          </w:tcPr>
          <w:p>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检查内容</w:t>
            </w:r>
          </w:p>
        </w:tc>
        <w:tc>
          <w:tcPr>
            <w:tcW w:w="3498" w:type="dxa"/>
            <w:vAlign w:val="top"/>
          </w:tcPr>
          <w:p>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检查依据</w:t>
            </w:r>
          </w:p>
        </w:tc>
        <w:tc>
          <w:tcPr>
            <w:tcW w:w="3393" w:type="dxa"/>
            <w:vAlign w:val="top"/>
          </w:tcPr>
          <w:p>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5" w:hRule="atLeast"/>
        </w:trPr>
        <w:tc>
          <w:tcPr>
            <w:tcW w:w="689" w:type="dxa"/>
            <w:vAlign w:val="center"/>
          </w:tcPr>
          <w:p>
            <w:pPr>
              <w:spacing w:before="68" w:line="180" w:lineRule="auto"/>
              <w:jc w:val="center"/>
              <w:rPr>
                <w:rFonts w:hint="eastAsia" w:ascii="仿宋" w:hAnsi="仿宋" w:eastAsia="仿宋" w:cs="仿宋"/>
                <w:sz w:val="21"/>
                <w:szCs w:val="21"/>
                <w:lang w:val="en-US" w:eastAsia="zh-CN"/>
              </w:rPr>
            </w:pPr>
            <w:r>
              <w:rPr>
                <w:rFonts w:hint="eastAsia" w:ascii="仿宋_GB2312" w:hAnsi="仿宋_GB2312" w:eastAsia="仿宋_GB2312" w:cs="仿宋_GB2312"/>
                <w:sz w:val="32"/>
                <w:szCs w:val="32"/>
                <w:lang w:val="en-US" w:eastAsia="zh-CN"/>
              </w:rPr>
              <w:t>9</w:t>
            </w:r>
          </w:p>
        </w:tc>
        <w:tc>
          <w:tcPr>
            <w:tcW w:w="812" w:type="dxa"/>
            <w:vAlign w:val="center"/>
          </w:tcPr>
          <w:p>
            <w:pPr>
              <w:spacing w:before="68" w:line="183"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应急</w:t>
            </w:r>
          </w:p>
          <w:p>
            <w:pPr>
              <w:spacing w:before="65" w:line="183"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处置</w:t>
            </w:r>
          </w:p>
          <w:p>
            <w:pPr>
              <w:spacing w:before="63" w:line="183"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w:t>
            </w:r>
          </w:p>
          <w:p>
            <w:pPr>
              <w:spacing w:before="65" w:line="183" w:lineRule="auto"/>
              <w:jc w:val="center"/>
              <w:rPr>
                <w:rFonts w:ascii="仿宋" w:hAnsi="仿宋" w:eastAsia="仿宋" w:cs="仿宋"/>
                <w:sz w:val="21"/>
                <w:szCs w:val="21"/>
              </w:rPr>
            </w:pPr>
            <w:r>
              <w:rPr>
                <w:rFonts w:hint="eastAsia" w:ascii="仿宋_GB2312" w:hAnsi="仿宋_GB2312" w:eastAsia="仿宋_GB2312" w:cs="仿宋_GB2312"/>
                <w:spacing w:val="-8"/>
                <w:sz w:val="24"/>
                <w:szCs w:val="24"/>
              </w:rPr>
              <w:t>救援</w:t>
            </w:r>
          </w:p>
        </w:tc>
        <w:tc>
          <w:tcPr>
            <w:tcW w:w="5478"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 xml:space="preserve">1.是否实行 24 小时应急值班制度，是否明确本单位 24 小时应急值守电话。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Chars="0"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 xml:space="preserve">2.（查阅资料）是否按规定设置避难场所，并向社会公布；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Chars="0"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 xml:space="preserve">3.突发事件监测预警制度是否完备，是否明确预警发布的 方式、内容和流程，预警级别与采取的预警措施是否科学合理，预警启动和解除信息能否及时发布；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Chars="0"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 xml:space="preserve">4.是否在有较大危险因素的生产经营场所和有关设备设施 上，设置明显的安全警示标志，标明风险内容、危险程度、 安全距离、防控办法、应急措施等内容；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Chars="0"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 xml:space="preserve">5.高风险区域逃生通道是否畅通；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Chars="0"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 xml:space="preserve">6.（查阅资料）事故发生后，是否第一时间启动应急响应， 并按照规定及时向上级单位和应急管理部门上报事故信息，信息报告的方式、要求与处置流程是否明确；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Chars="0"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 xml:space="preserve">7.（查阅资料）在险情或事故发生后是否第一时间做好先 期处置，及时采取隔离和疏散措施，启动应急响应，组织有关力量进行救援；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Chars="0"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8.事故风险可能影响周边其他单位、人员的生产经营单位 是否将有关事故风险的性质、影响范围和应急防范措施告知周边的其他单位和人员；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 xml:space="preserve">9.（询问从业人员）是否落实从业人员在发现直接危及人 身安全的紧急情况时停止作业，或在采取可能的应急措施后撤离作业场所的现场紧急处置权；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 xml:space="preserve">10.是否明确在救援行动中发生危及救援人员安全的紧急情况下现场指挥部具有暂时撤离救援人员的处置权；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11.分级响应的启动条件、启动程序是否合理，响应措施是否具有操作性；</w:t>
            </w:r>
          </w:p>
        </w:tc>
        <w:tc>
          <w:tcPr>
            <w:tcW w:w="3498"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《突发事件应对法》 第 19 条、第 20 条、第 37 条、第 41 条、第 42 条、 第 43 条、第 44 条、第 45 条、第 46 条、第 47 条、第 48 条、第 49 条、 第 50 条、第 51 条、第 52 条、第 53 条、第 54 条、第 62 条、第 63 条、 第 64 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《安全生产法》 第 35 条、第 50 条、 第 54 条、第 55 条、第 59 条、第 83 条、第 84 条、第 85 条、第 99 条、 第 105 条、第 110 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《生产安全事故应急条例》第 14 条、 第 17 条、第 18 条、第 22 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《山西省突发事件应对条例》 第 14 条、第 31 条、第 34 条、第 36 条、 第 39 条、第 46 条；</w:t>
            </w:r>
          </w:p>
        </w:tc>
        <w:tc>
          <w:tcPr>
            <w:tcW w:w="3393" w:type="dxa"/>
            <w:vAlign w:val="top"/>
          </w:tcPr>
          <w:p>
            <w:pPr>
              <w:rPr>
                <w:rFonts w:ascii="黑体"/>
                <w:sz w:val="21"/>
              </w:rPr>
            </w:pPr>
          </w:p>
        </w:tc>
      </w:tr>
    </w:tbl>
    <w:p>
      <w:pPr>
        <w:rPr>
          <w:rFonts w:ascii="黑体"/>
          <w:sz w:val="21"/>
        </w:rPr>
      </w:pPr>
    </w:p>
    <w:p>
      <w:pPr>
        <w:sectPr>
          <w:footerReference r:id="rId9" w:type="default"/>
          <w:pgSz w:w="16839" w:h="11906"/>
          <w:pgMar w:top="1012" w:right="1481" w:bottom="1101" w:left="1481" w:header="0" w:footer="918" w:gutter="0"/>
          <w:pgNumType w:fmt="numberInDash"/>
          <w:cols w:space="720" w:num="1"/>
        </w:sectPr>
      </w:pPr>
    </w:p>
    <w:p/>
    <w:p>
      <w:pPr>
        <w:spacing w:line="163" w:lineRule="exact"/>
      </w:pPr>
    </w:p>
    <w:tbl>
      <w:tblPr>
        <w:tblStyle w:val="5"/>
        <w:tblW w:w="13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872"/>
        <w:gridCol w:w="5478"/>
        <w:gridCol w:w="3498"/>
        <w:gridCol w:w="3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29" w:type="dxa"/>
            <w:vAlign w:val="top"/>
          </w:tcPr>
          <w:p>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序号</w:t>
            </w:r>
          </w:p>
        </w:tc>
        <w:tc>
          <w:tcPr>
            <w:tcW w:w="872" w:type="dxa"/>
            <w:vAlign w:val="top"/>
          </w:tcPr>
          <w:p>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项目</w:t>
            </w:r>
          </w:p>
        </w:tc>
        <w:tc>
          <w:tcPr>
            <w:tcW w:w="5478" w:type="dxa"/>
            <w:vAlign w:val="top"/>
          </w:tcPr>
          <w:p>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检查内容</w:t>
            </w:r>
          </w:p>
        </w:tc>
        <w:tc>
          <w:tcPr>
            <w:tcW w:w="3498" w:type="dxa"/>
            <w:vAlign w:val="top"/>
          </w:tcPr>
          <w:p>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检查依据</w:t>
            </w:r>
          </w:p>
        </w:tc>
        <w:tc>
          <w:tcPr>
            <w:tcW w:w="3393" w:type="dxa"/>
            <w:vAlign w:val="top"/>
          </w:tcPr>
          <w:p>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4" w:hRule="atLeast"/>
        </w:trPr>
        <w:tc>
          <w:tcPr>
            <w:tcW w:w="629" w:type="dxa"/>
            <w:vAlign w:val="center"/>
          </w:tcPr>
          <w:p>
            <w:pPr>
              <w:spacing w:before="68" w:line="180" w:lineRule="auto"/>
              <w:jc w:val="center"/>
              <w:rPr>
                <w:rFonts w:hint="eastAsia" w:ascii="仿宋" w:hAnsi="仿宋" w:eastAsia="仿宋" w:cs="仿宋"/>
                <w:sz w:val="21"/>
                <w:szCs w:val="21"/>
                <w:lang w:val="en-US" w:eastAsia="zh-CN"/>
              </w:rPr>
            </w:pPr>
            <w:r>
              <w:rPr>
                <w:rFonts w:hint="eastAsia" w:ascii="仿宋_GB2312" w:hAnsi="仿宋_GB2312" w:eastAsia="仿宋_GB2312" w:cs="仿宋_GB2312"/>
                <w:sz w:val="32"/>
                <w:szCs w:val="32"/>
                <w:lang w:val="en-US" w:eastAsia="zh-CN"/>
              </w:rPr>
              <w:t>9</w:t>
            </w:r>
          </w:p>
        </w:tc>
        <w:tc>
          <w:tcPr>
            <w:tcW w:w="872" w:type="dxa"/>
            <w:vAlign w:val="center"/>
          </w:tcPr>
          <w:p>
            <w:pPr>
              <w:spacing w:before="68" w:line="183"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应急</w:t>
            </w:r>
          </w:p>
          <w:p>
            <w:pPr>
              <w:spacing w:before="63" w:line="183"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处置</w:t>
            </w:r>
          </w:p>
          <w:p>
            <w:pPr>
              <w:spacing w:before="65" w:line="183"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w:t>
            </w:r>
          </w:p>
          <w:p>
            <w:pPr>
              <w:spacing w:before="63" w:line="183" w:lineRule="auto"/>
              <w:jc w:val="center"/>
              <w:rPr>
                <w:rFonts w:ascii="仿宋" w:hAnsi="仿宋" w:eastAsia="仿宋" w:cs="仿宋"/>
                <w:sz w:val="21"/>
                <w:szCs w:val="21"/>
              </w:rPr>
            </w:pPr>
            <w:r>
              <w:rPr>
                <w:rFonts w:hint="eastAsia" w:ascii="仿宋_GB2312" w:hAnsi="仿宋_GB2312" w:eastAsia="仿宋_GB2312" w:cs="仿宋_GB2312"/>
                <w:spacing w:val="-8"/>
                <w:sz w:val="24"/>
                <w:szCs w:val="24"/>
              </w:rPr>
              <w:t>救援</w:t>
            </w:r>
          </w:p>
        </w:tc>
        <w:tc>
          <w:tcPr>
            <w:tcW w:w="5478" w:type="dxa"/>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 xml:space="preserve">12.请求上级支援、调整响应级别的方式与程序是否明确；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 xml:space="preserve">13.应急结束的条件和程序是否合理；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 xml:space="preserve">14.是否落实了突发事件新闻宣传与舆论引导工作制度；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15.事故应急处置和应急救援结束后，事故单位是否对应急预案实施情况进行总结评估；</w:t>
            </w:r>
          </w:p>
        </w:tc>
        <w:tc>
          <w:tcPr>
            <w:tcW w:w="3498"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《山西省安全生产条例》 第 15 条、 第 19 条、第 20 条、第 21 条、第 43 条、第 44 条、第 64 条、第 75 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《生产安全事故应急预案管理办法》 （应急管理部第 2 号令）第 24 条、第 39 条、第 40 条、第 45 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《山西省政府办公厅关于印发山西省突发事件应急预案管理办法的通知》 （晋政办发〔2014〕 56 号）第 9 条、第 10 条、第 11 条、第 12 条、 第 13 条、第 14 条、第 24 条。</w:t>
            </w:r>
          </w:p>
        </w:tc>
        <w:tc>
          <w:tcPr>
            <w:tcW w:w="3393" w:type="dxa"/>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4" w:hRule="atLeast"/>
        </w:trPr>
        <w:tc>
          <w:tcPr>
            <w:tcW w:w="6979" w:type="dxa"/>
            <w:gridSpan w:val="3"/>
            <w:vAlign w:val="top"/>
          </w:tcPr>
          <w:p>
            <w:pPr>
              <w:spacing w:before="171" w:line="183" w:lineRule="auto"/>
              <w:jc w:val="both"/>
              <w:rPr>
                <w:rFonts w:hint="eastAsia" w:ascii="仿宋_GB2312" w:hAnsi="仿宋_GB2312" w:eastAsia="仿宋_GB2312" w:cs="仿宋_GB2312"/>
                <w:sz w:val="28"/>
                <w:szCs w:val="28"/>
                <w:lang w:eastAsia="zh-CN"/>
              </w:rPr>
            </w:pPr>
          </w:p>
          <w:p>
            <w:pPr>
              <w:spacing w:before="171" w:line="183" w:lineRule="auto"/>
              <w:ind w:firstLine="280" w:firstLineChars="1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检查部门：</w:t>
            </w:r>
          </w:p>
          <w:p>
            <w:pPr>
              <w:spacing w:before="171" w:line="183" w:lineRule="auto"/>
              <w:jc w:val="both"/>
              <w:rPr>
                <w:rFonts w:hint="eastAsia" w:ascii="仿宋_GB2312" w:hAnsi="仿宋_GB2312" w:eastAsia="仿宋_GB2312" w:cs="仿宋_GB2312"/>
                <w:sz w:val="28"/>
                <w:szCs w:val="28"/>
                <w:lang w:eastAsia="zh-CN"/>
              </w:rPr>
            </w:pPr>
          </w:p>
          <w:p>
            <w:pPr>
              <w:spacing w:before="171" w:line="183" w:lineRule="auto"/>
              <w:jc w:val="both"/>
              <w:rPr>
                <w:rFonts w:hint="eastAsia" w:ascii="仿宋_GB2312" w:hAnsi="仿宋_GB2312" w:eastAsia="仿宋_GB2312" w:cs="仿宋_GB2312"/>
                <w:sz w:val="28"/>
                <w:szCs w:val="28"/>
                <w:lang w:eastAsia="zh-CN"/>
              </w:rPr>
            </w:pPr>
          </w:p>
          <w:p>
            <w:pPr>
              <w:spacing w:before="171" w:line="183" w:lineRule="auto"/>
              <w:ind w:firstLine="280" w:firstLineChars="1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检查人员（签字）：</w:t>
            </w:r>
          </w:p>
        </w:tc>
        <w:tc>
          <w:tcPr>
            <w:tcW w:w="6891" w:type="dxa"/>
            <w:gridSpan w:val="2"/>
            <w:vAlign w:val="top"/>
          </w:tcPr>
          <w:p>
            <w:pPr>
              <w:spacing w:before="171" w:line="183" w:lineRule="auto"/>
              <w:jc w:val="both"/>
              <w:rPr>
                <w:rFonts w:hint="eastAsia" w:ascii="仿宋_GB2312" w:hAnsi="仿宋_GB2312" w:eastAsia="仿宋_GB2312" w:cs="仿宋_GB2312"/>
                <w:sz w:val="28"/>
                <w:szCs w:val="28"/>
                <w:lang w:eastAsia="zh-CN"/>
              </w:rPr>
            </w:pPr>
          </w:p>
          <w:p>
            <w:pPr>
              <w:spacing w:before="171" w:line="183" w:lineRule="auto"/>
              <w:ind w:firstLine="280" w:firstLineChars="1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被检查单位负责人确认（签字） ：</w:t>
            </w:r>
          </w:p>
        </w:tc>
      </w:tr>
    </w:tbl>
    <w:p>
      <w:pPr>
        <w:rPr>
          <w:rFonts w:ascii="黑体"/>
          <w:sz w:val="21"/>
        </w:rPr>
      </w:pPr>
    </w:p>
    <w:p>
      <w:pPr>
        <w:ind w:firstLine="420" w:firstLineChars="200"/>
        <w:rPr>
          <w:rFonts w:hint="default" w:ascii="Times New Roman" w:hAnsi="Times New Roman" w:cs="Times New Roman"/>
          <w:color w:val="auto"/>
        </w:rPr>
      </w:pPr>
    </w:p>
    <w:p>
      <w:bookmarkStart w:id="0" w:name="_GoBack"/>
      <w:bookmarkEnd w:id="0"/>
    </w:p>
    <w:sectPr>
      <w:footerReference r:id="rId10" w:type="default"/>
      <w:pgSz w:w="16839" w:h="11906"/>
      <w:pgMar w:top="1012" w:right="1481" w:bottom="1101" w:left="1481" w:header="0" w:footer="918"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exact"/>
      <w:ind w:firstLine="6626"/>
      <w:rPr>
        <w:rFonts w:ascii="黑体" w:hAnsi="黑体" w:eastAsia="黑体" w:cs="黑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- 8 -</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- 8 -</w:t>
                    </w:r>
                    <w:r>
                      <w:rPr>
                        <w:rFonts w:hint="eastAsia" w:ascii="宋体" w:hAnsi="宋体" w:eastAsia="宋体" w:cs="宋体"/>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6626"/>
      <w:rPr>
        <w:rFonts w:ascii="黑体" w:hAnsi="黑体" w:eastAsia="黑体" w:cs="黑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- 9 -</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- 9 -</w:t>
                    </w:r>
                    <w:r>
                      <w:rPr>
                        <w:rFonts w:hint="eastAsia" w:ascii="宋体" w:hAnsi="宋体" w:eastAsia="宋体" w:cs="宋体"/>
                        <w:sz w:val="32"/>
                        <w:szCs w:val="3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6626"/>
      <w:rPr>
        <w:rFonts w:ascii="黑体" w:hAnsi="黑体" w:eastAsia="黑体" w:cs="黑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- 10 -</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- 10 -</w:t>
                    </w:r>
                    <w:r>
                      <w:rPr>
                        <w:rFonts w:hint="eastAsia" w:ascii="宋体" w:hAnsi="宋体" w:eastAsia="宋体" w:cs="宋体"/>
                        <w:sz w:val="32"/>
                        <w:szCs w:val="3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6556"/>
      <w:rPr>
        <w:rFonts w:ascii="黑体" w:hAnsi="黑体" w:eastAsia="黑体" w:cs="黑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- 11 -</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- 11 -</w:t>
                    </w:r>
                    <w:r>
                      <w:rPr>
                        <w:rFonts w:hint="eastAsia" w:ascii="宋体" w:hAnsi="宋体" w:eastAsia="宋体" w:cs="宋体"/>
                        <w:sz w:val="32"/>
                        <w:szCs w:val="3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exact"/>
      <w:ind w:firstLine="6556"/>
      <w:rPr>
        <w:rFonts w:ascii="黑体" w:hAnsi="黑体" w:eastAsia="黑体" w:cs="黑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- 12 -</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- 12 -</w:t>
                    </w:r>
                    <w:r>
                      <w:rPr>
                        <w:rFonts w:hint="eastAsia" w:ascii="宋体" w:hAnsi="宋体" w:eastAsia="宋体" w:cs="宋体"/>
                        <w:sz w:val="32"/>
                        <w:szCs w:val="32"/>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exact"/>
      <w:ind w:firstLine="6556"/>
      <w:rPr>
        <w:rFonts w:ascii="黑体" w:hAnsi="黑体" w:eastAsia="黑体" w:cs="黑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- 13 -</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- 13 -</w:t>
                    </w:r>
                    <w:r>
                      <w:rPr>
                        <w:rFonts w:hint="eastAsia" w:ascii="宋体" w:hAnsi="宋体" w:eastAsia="宋体" w:cs="宋体"/>
                        <w:sz w:val="32"/>
                        <w:szCs w:val="32"/>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6556"/>
      <w:rPr>
        <w:rFonts w:ascii="黑体" w:hAnsi="黑体" w:eastAsia="黑体" w:cs="黑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- 14 -</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- 14 -</w:t>
                    </w:r>
                    <w:r>
                      <w:rPr>
                        <w:rFonts w:hint="eastAsia" w:ascii="宋体" w:hAnsi="宋体" w:eastAsia="宋体" w:cs="宋体"/>
                        <w:sz w:val="32"/>
                        <w:szCs w:val="3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6556"/>
      <w:rPr>
        <w:rFonts w:ascii="黑体" w:hAnsi="黑体" w:eastAsia="黑体" w:cs="黑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- 15 -</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- 15 -</w:t>
                    </w:r>
                    <w:r>
                      <w:rPr>
                        <w:rFonts w:hint="eastAsia" w:ascii="宋体" w:hAnsi="宋体" w:eastAsia="宋体" w:cs="宋体"/>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932E0"/>
    <w:rsid w:val="11693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2021-10-14T00:51:00Z</dcterms:created>
  <dc:creator>Administrator</dc:creator>
  <cp:lastModifiedBy>Administrator</cp:lastModifiedBy>
  <dcterms:modified xsi:type="dcterms:W3CDTF">2021-10-14T00:53:25Z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77E00FB6AF124CC393BAE3D925B53EE9</vt:lpwstr>
  </property>
</Properties>
</file>