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15F20">
      <w:pPr>
        <w:keepNext w:val="0"/>
        <w:keepLines w:val="0"/>
        <w:pageBreakBefore w:val="0"/>
        <w:widowControl w:val="0"/>
        <w:kinsoku/>
        <w:wordWrap/>
        <w:overflowPunct/>
        <w:topLinePunct w:val="0"/>
        <w:autoSpaceDE/>
        <w:autoSpaceDN/>
        <w:bidi w:val="0"/>
        <w:adjustRightInd w:val="0"/>
        <w:snapToGrid w:val="0"/>
        <w:spacing w:line="820" w:lineRule="exact"/>
        <w:ind w:left="0" w:leftChars="0" w:right="0" w:rightChars="0" w:firstLine="0" w:firstLineChars="0"/>
        <w:jc w:val="center"/>
        <w:textAlignment w:val="auto"/>
        <w:outlineLvl w:val="9"/>
        <w:rPr>
          <w:rFonts w:hint="eastAsia" w:ascii="长城大标宋体" w:hAnsi="长城大标宋体" w:eastAsia="长城大标宋体" w:cs="长城大标宋体"/>
          <w:color w:val="FF0000"/>
          <w:spacing w:val="29"/>
          <w:sz w:val="32"/>
          <w:szCs w:val="32"/>
          <w:lang w:val="en-US" w:eastAsia="zh-CN"/>
        </w:rPr>
      </w:pPr>
      <w:bookmarkStart w:id="0" w:name="_GoBack"/>
      <w:bookmarkEnd w:id="0"/>
    </w:p>
    <w:p w14:paraId="1F0C5FBD">
      <w:pPr>
        <w:pStyle w:val="4"/>
        <w:rPr>
          <w:rFonts w:hint="eastAsia"/>
          <w:sz w:val="32"/>
          <w:szCs w:val="32"/>
          <w:lang w:val="en-US" w:eastAsia="zh-CN"/>
        </w:rPr>
      </w:pPr>
    </w:p>
    <w:p w14:paraId="43963796">
      <w:pPr>
        <w:keepNext w:val="0"/>
        <w:keepLines w:val="0"/>
        <w:pageBreakBefore w:val="0"/>
        <w:widowControl w:val="0"/>
        <w:kinsoku/>
        <w:wordWrap/>
        <w:overflowPunct/>
        <w:topLinePunct w:val="0"/>
        <w:autoSpaceDE/>
        <w:autoSpaceDN/>
        <w:bidi w:val="0"/>
        <w:adjustRightInd w:val="0"/>
        <w:snapToGrid w:val="0"/>
        <w:spacing w:line="820" w:lineRule="exact"/>
        <w:ind w:left="0" w:leftChars="0" w:right="0" w:rightChars="0" w:firstLine="0" w:firstLineChars="0"/>
        <w:jc w:val="center"/>
        <w:textAlignment w:val="auto"/>
        <w:outlineLvl w:val="9"/>
        <w:rPr>
          <w:rFonts w:hint="eastAsia" w:ascii="仿宋_GB2312" w:eastAsia="长城大标宋体"/>
          <w:color w:val="auto"/>
          <w:spacing w:val="16"/>
          <w:sz w:val="66"/>
          <w:szCs w:val="66"/>
        </w:rPr>
      </w:pPr>
      <w:r>
        <w:rPr>
          <w:rFonts w:hint="eastAsia" w:ascii="长城大标宋体" w:hAnsi="长城大标宋体" w:eastAsia="长城大标宋体" w:cs="长城大标宋体"/>
          <w:b/>
          <w:bCs/>
          <w:color w:val="FF0000"/>
          <w:spacing w:val="29"/>
          <w:sz w:val="66"/>
          <w:szCs w:val="66"/>
          <w:lang w:val="en-US" w:eastAsia="zh-CN"/>
        </w:rPr>
        <w:t>晋城市城区审计局</w:t>
      </w:r>
      <w:r>
        <w:rPr>
          <w:rFonts w:hint="eastAsia" w:ascii="仿宋_GB2312" w:eastAsia="长城大标宋体"/>
          <w:b/>
          <w:bCs/>
          <w:color w:val="FF0000"/>
          <w:spacing w:val="29"/>
          <w:sz w:val="66"/>
          <w:szCs w:val="66"/>
          <w:lang w:eastAsia="zh-CN"/>
        </w:rPr>
        <w:t>文件</w:t>
      </w:r>
    </w:p>
    <w:p w14:paraId="20721B88">
      <w:pPr>
        <w:snapToGrid w:val="0"/>
        <w:spacing w:line="560" w:lineRule="atLeast"/>
        <w:rPr>
          <w:rFonts w:hint="eastAsia" w:ascii="仿宋_GB2312"/>
          <w:sz w:val="32"/>
        </w:rPr>
      </w:pPr>
    </w:p>
    <w:p w14:paraId="7241A3CA">
      <w:pPr>
        <w:adjustRightInd w:val="0"/>
        <w:spacing w:line="600" w:lineRule="exact"/>
        <w:ind w:right="-153" w:rightChars="-73"/>
        <w:jc w:val="center"/>
        <w:textAlignment w:val="baseline"/>
        <w:rPr>
          <w:rFonts w:hint="eastAsia" w:ascii="宋体" w:hAnsi="宋体" w:eastAsia="宋体" w:cs="宋体"/>
          <w:b/>
          <w:color w:val="auto"/>
          <w:sz w:val="44"/>
          <w:szCs w:val="44"/>
          <w:lang w:eastAsia="zh-CN"/>
        </w:rPr>
      </w:pPr>
      <w:r>
        <w:rPr>
          <w:rFonts w:hint="eastAsia" w:ascii="仿宋_GB2312" w:eastAsia="仿宋_GB2312"/>
          <w:color w:val="auto"/>
          <w:kern w:val="0"/>
          <w:sz w:val="32"/>
          <w:szCs w:val="32"/>
          <w:lang w:val="en-US" w:eastAsia="zh-CN"/>
        </w:rPr>
        <w:t>城</w:t>
      </w:r>
      <w:r>
        <w:rPr>
          <w:rFonts w:hint="eastAsia" w:ascii="仿宋_GB2312" w:eastAsia="仿宋_GB2312"/>
          <w:color w:val="auto"/>
          <w:kern w:val="0"/>
          <w:sz w:val="32"/>
          <w:szCs w:val="32"/>
        </w:rPr>
        <w:t>审</w:t>
      </w:r>
      <w:r>
        <w:rPr>
          <w:rFonts w:hint="eastAsia" w:ascii="仿宋_GB2312" w:eastAsia="仿宋_GB2312"/>
          <w:color w:val="auto"/>
          <w:kern w:val="0"/>
          <w:sz w:val="32"/>
          <w:szCs w:val="32"/>
          <w:lang w:eastAsia="zh-CN"/>
        </w:rPr>
        <w:t>法</w:t>
      </w:r>
      <w:r>
        <w:rPr>
          <w:rFonts w:hint="eastAsia" w:ascii="仿宋_GB2312" w:eastAsia="仿宋_GB2312"/>
          <w:color w:val="auto"/>
          <w:kern w:val="0"/>
          <w:sz w:val="32"/>
          <w:szCs w:val="32"/>
        </w:rPr>
        <w:t>〔20</w:t>
      </w:r>
      <w:r>
        <w:rPr>
          <w:rFonts w:hint="eastAsia" w:ascii="仿宋_GB2312" w:eastAsia="仿宋_GB2312"/>
          <w:color w:val="auto"/>
          <w:kern w:val="0"/>
          <w:sz w:val="32"/>
          <w:szCs w:val="32"/>
          <w:lang w:val="en-US" w:eastAsia="zh-CN"/>
        </w:rPr>
        <w:t>25</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1</w:t>
      </w:r>
      <w:r>
        <w:rPr>
          <w:rFonts w:hint="eastAsia" w:ascii="仿宋_GB2312" w:eastAsia="仿宋_GB2312"/>
          <w:color w:val="auto"/>
          <w:kern w:val="0"/>
          <w:sz w:val="32"/>
          <w:szCs w:val="32"/>
        </w:rPr>
        <w:t>号</w:t>
      </w:r>
    </w:p>
    <w:p w14:paraId="324B153E">
      <w:pPr>
        <w:tabs>
          <w:tab w:val="left" w:pos="4890"/>
        </w:tabs>
        <w:snapToGrid w:val="0"/>
        <w:spacing w:line="620" w:lineRule="atLeast"/>
        <w:rPr>
          <w:rFonts w:hint="eastAsia" w:ascii="仿宋_GB2312" w:eastAsia="仿宋_GB2312"/>
          <w:color w:val="000000"/>
          <w:kern w:val="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156845</wp:posOffset>
                </wp:positionH>
                <wp:positionV relativeFrom="paragraph">
                  <wp:posOffset>99695</wp:posOffset>
                </wp:positionV>
                <wp:extent cx="55626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62600"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35pt;margin-top:7.85pt;height:0.05pt;width:438pt;z-index:251660288;mso-width-relative:page;mso-height-relative:page;" filled="f" stroked="t" coordsize="21600,21600" o:gfxdata="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XTUPWAAAACAEAAA8AAAAAAAAAAQAgAAAAIgAAAGRycy9kb3ducmV2Lnht&#10;bFBLAQIUABQAAAAIAIdO4kBcm7FP+wEAAPUDAAAOAAAAAAAAAAEAIAAAACUBAABkcnMvZTJvRG9j&#10;LnhtbFBLBQYAAAAABgAGAFkBAACSBQAAAAA=&#10;">
                <v:fill on="f" focussize="0,0"/>
                <v:stroke weight="1.5pt" color="#FF0000" joinstyle="round"/>
                <v:imagedata o:title=""/>
                <o:lock v:ext="edit" aspectratio="f"/>
              </v:line>
            </w:pict>
          </mc:Fallback>
        </mc:AlternateContent>
      </w:r>
    </w:p>
    <w:p w14:paraId="148198FB">
      <w:pPr>
        <w:pStyle w:val="4"/>
        <w:rPr>
          <w:rFonts w:hint="eastAsia"/>
          <w:color w:val="auto"/>
          <w:lang w:val="en-US" w:eastAsia="zh-CN"/>
        </w:rPr>
      </w:pPr>
    </w:p>
    <w:p w14:paraId="0BCD332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城区审计局2024年度法治政府建设</w:t>
      </w:r>
    </w:p>
    <w:p w14:paraId="770D75D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长城大标宋体" w:hAnsi="长城大标宋体" w:eastAsia="长城大标宋体" w:cs="长城大标宋体"/>
          <w:b/>
          <w:bCs/>
          <w:color w:val="auto"/>
          <w:spacing w:val="29"/>
          <w:sz w:val="66"/>
          <w:szCs w:val="66"/>
          <w:lang w:val="en-US" w:eastAsia="zh-CN"/>
        </w:rPr>
      </w:pPr>
      <w:r>
        <w:rPr>
          <w:rFonts w:hint="eastAsia" w:ascii="方正小标宋简体" w:hAnsi="方正小标宋简体" w:eastAsia="方正小标宋简体" w:cs="方正小标宋简体"/>
          <w:b w:val="0"/>
          <w:bCs w:val="0"/>
          <w:color w:val="auto"/>
          <w:sz w:val="44"/>
          <w:szCs w:val="44"/>
          <w:lang w:eastAsia="zh-CN"/>
        </w:rPr>
        <w:t>情况报告</w:t>
      </w:r>
    </w:p>
    <w:p w14:paraId="7D22FAA0">
      <w:pPr>
        <w:pStyle w:val="2"/>
        <w:keepNext w:val="0"/>
        <w:keepLines w:val="0"/>
        <w:pageBreakBefore w:val="0"/>
        <w:kinsoku/>
        <w:wordWrap/>
        <w:overflowPunct/>
        <w:topLinePunct w:val="0"/>
        <w:autoSpaceDE/>
        <w:autoSpaceDN/>
        <w:bidi w:val="0"/>
        <w:spacing w:line="560" w:lineRule="exact"/>
        <w:textAlignment w:val="auto"/>
        <w:rPr>
          <w:rFonts w:hint="eastAsia"/>
          <w:color w:val="0000FF"/>
          <w:lang w:val="en-US" w:eastAsia="zh-CN"/>
        </w:rPr>
      </w:pPr>
    </w:p>
    <w:p w14:paraId="1144141F">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i w:val="0"/>
          <w:iCs w:val="0"/>
          <w:caps w:val="0"/>
          <w:color w:val="000000"/>
          <w:spacing w:val="0"/>
          <w:sz w:val="32"/>
          <w:szCs w:val="32"/>
          <w:u w:val="none"/>
          <w:shd w:val="clear" w:fill="FFFFFF"/>
          <w:lang w:eastAsia="zh-CN"/>
        </w:rPr>
      </w:pPr>
      <w:r>
        <w:rPr>
          <w:rFonts w:hint="eastAsia" w:ascii="仿宋_GB2312" w:hAnsi="宋体" w:eastAsia="仿宋_GB2312" w:cs="仿宋_GB2312"/>
          <w:i w:val="0"/>
          <w:iCs w:val="0"/>
          <w:caps w:val="0"/>
          <w:color w:val="000000"/>
          <w:spacing w:val="0"/>
          <w:sz w:val="32"/>
          <w:szCs w:val="32"/>
          <w:u w:val="none"/>
          <w:shd w:val="clear" w:fill="FFFFFF"/>
        </w:rPr>
        <w:t>202</w:t>
      </w:r>
      <w:r>
        <w:rPr>
          <w:rFonts w:hint="eastAsia" w:ascii="仿宋_GB2312" w:hAnsi="宋体" w:eastAsia="仿宋_GB2312" w:cs="仿宋_GB2312"/>
          <w:i w:val="0"/>
          <w:iCs w:val="0"/>
          <w:caps w:val="0"/>
          <w:color w:val="000000"/>
          <w:spacing w:val="0"/>
          <w:sz w:val="32"/>
          <w:szCs w:val="32"/>
          <w:u w:val="none"/>
          <w:shd w:val="clear" w:fill="FFFFFF"/>
          <w:lang w:val="en-US" w:eastAsia="zh-CN"/>
        </w:rPr>
        <w:t>4</w:t>
      </w:r>
      <w:r>
        <w:rPr>
          <w:rFonts w:hint="eastAsia" w:ascii="仿宋_GB2312" w:hAnsi="宋体" w:eastAsia="仿宋_GB2312" w:cs="仿宋_GB2312"/>
          <w:i w:val="0"/>
          <w:iCs w:val="0"/>
          <w:caps w:val="0"/>
          <w:color w:val="000000"/>
          <w:spacing w:val="0"/>
          <w:sz w:val="32"/>
          <w:szCs w:val="32"/>
          <w:u w:val="none"/>
          <w:shd w:val="clear" w:fill="FFFFFF"/>
        </w:rPr>
        <w:t>年，</w:t>
      </w:r>
      <w:r>
        <w:rPr>
          <w:rFonts w:hint="eastAsia" w:ascii="仿宋_GB2312" w:hAnsi="宋体" w:eastAsia="仿宋_GB2312" w:cs="仿宋_GB2312"/>
          <w:i w:val="0"/>
          <w:iCs w:val="0"/>
          <w:caps w:val="0"/>
          <w:color w:val="000000"/>
          <w:spacing w:val="0"/>
          <w:sz w:val="32"/>
          <w:szCs w:val="32"/>
          <w:u w:val="none"/>
          <w:shd w:val="clear" w:fill="FFFFFF"/>
          <w:lang w:eastAsia="zh-CN"/>
        </w:rPr>
        <w:t>在</w:t>
      </w:r>
      <w:r>
        <w:rPr>
          <w:rFonts w:hint="eastAsia" w:ascii="仿宋_GB2312" w:hAnsi="宋体" w:eastAsia="仿宋_GB2312" w:cs="仿宋_GB2312"/>
          <w:i w:val="0"/>
          <w:iCs w:val="0"/>
          <w:caps w:val="0"/>
          <w:color w:val="000000"/>
          <w:spacing w:val="0"/>
          <w:sz w:val="32"/>
          <w:szCs w:val="32"/>
          <w:u w:val="none"/>
          <w:shd w:val="clear" w:fill="FFFFFF"/>
          <w:lang w:val="en-US" w:eastAsia="zh-CN"/>
        </w:rPr>
        <w:t>区</w:t>
      </w:r>
      <w:r>
        <w:rPr>
          <w:rFonts w:hint="eastAsia" w:ascii="仿宋_GB2312" w:hAnsi="宋体" w:eastAsia="仿宋_GB2312" w:cs="仿宋_GB2312"/>
          <w:i w:val="0"/>
          <w:iCs w:val="0"/>
          <w:caps w:val="0"/>
          <w:color w:val="000000"/>
          <w:spacing w:val="0"/>
          <w:sz w:val="32"/>
          <w:szCs w:val="32"/>
          <w:u w:val="none"/>
          <w:shd w:val="clear" w:fill="FFFFFF"/>
          <w:lang w:eastAsia="zh-CN"/>
        </w:rPr>
        <w:t>委</w:t>
      </w:r>
      <w:r>
        <w:rPr>
          <w:rFonts w:hint="eastAsia" w:ascii="仿宋_GB2312" w:hAnsi="宋体" w:eastAsia="仿宋_GB2312" w:cs="仿宋_GB2312"/>
          <w:i w:val="0"/>
          <w:iCs w:val="0"/>
          <w:caps w:val="0"/>
          <w:color w:val="000000"/>
          <w:spacing w:val="0"/>
          <w:sz w:val="32"/>
          <w:szCs w:val="32"/>
          <w:u w:val="none"/>
          <w:shd w:val="clear" w:fill="FFFFFF"/>
          <w:lang w:val="en-US" w:eastAsia="zh-CN"/>
        </w:rPr>
        <w:t>区</w:t>
      </w:r>
      <w:r>
        <w:rPr>
          <w:rFonts w:hint="eastAsia" w:ascii="仿宋_GB2312" w:hAnsi="宋体" w:eastAsia="仿宋_GB2312" w:cs="仿宋_GB2312"/>
          <w:i w:val="0"/>
          <w:iCs w:val="0"/>
          <w:caps w:val="0"/>
          <w:color w:val="000000"/>
          <w:spacing w:val="0"/>
          <w:sz w:val="32"/>
          <w:szCs w:val="32"/>
          <w:u w:val="none"/>
          <w:shd w:val="clear" w:fill="FFFFFF"/>
          <w:lang w:eastAsia="zh-CN"/>
        </w:rPr>
        <w:t>政府和上级审计机关的领导下</w:t>
      </w:r>
      <w:r>
        <w:rPr>
          <w:rFonts w:hint="eastAsia" w:ascii="仿宋_GB2312" w:hAnsi="宋体" w:eastAsia="仿宋_GB2312" w:cs="仿宋_GB2312"/>
          <w:i w:val="0"/>
          <w:iCs w:val="0"/>
          <w:caps w:val="0"/>
          <w:color w:val="000000"/>
          <w:spacing w:val="0"/>
          <w:sz w:val="32"/>
          <w:szCs w:val="32"/>
          <w:u w:val="none"/>
          <w:shd w:val="clear" w:fill="FFFFFF"/>
        </w:rPr>
        <w:t>，</w:t>
      </w:r>
      <w:r>
        <w:rPr>
          <w:rFonts w:hint="eastAsia" w:ascii="仿宋_GB2312" w:hAnsi="宋体" w:eastAsia="仿宋_GB2312" w:cs="仿宋_GB2312"/>
          <w:i w:val="0"/>
          <w:iCs w:val="0"/>
          <w:caps w:val="0"/>
          <w:color w:val="000000"/>
          <w:spacing w:val="0"/>
          <w:sz w:val="32"/>
          <w:szCs w:val="32"/>
          <w:u w:val="none"/>
          <w:shd w:val="clear" w:fill="FFFFFF"/>
          <w:lang w:eastAsia="zh-CN"/>
        </w:rPr>
        <w:t>我局以习近平新时代中国特色社会主义思想为指导，</w:t>
      </w:r>
      <w:r>
        <w:rPr>
          <w:rFonts w:hint="eastAsia" w:ascii="仿宋_GB2312" w:hAnsi="宋体" w:eastAsia="仿宋_GB2312" w:cs="仿宋_GB2312"/>
          <w:i w:val="0"/>
          <w:iCs w:val="0"/>
          <w:caps w:val="0"/>
          <w:color w:val="000000"/>
          <w:spacing w:val="0"/>
          <w:sz w:val="32"/>
          <w:szCs w:val="32"/>
          <w:u w:val="none"/>
          <w:shd w:val="clear" w:fill="FFFFFF"/>
          <w:lang w:val="en-US" w:eastAsia="zh-CN"/>
        </w:rPr>
        <w:t>全面</w:t>
      </w:r>
      <w:r>
        <w:rPr>
          <w:rFonts w:ascii="仿宋_GB2312" w:hAnsi="宋体" w:eastAsia="仿宋_GB2312" w:cs="仿宋_GB2312"/>
          <w:i w:val="0"/>
          <w:iCs w:val="0"/>
          <w:caps w:val="0"/>
          <w:color w:val="000000"/>
          <w:spacing w:val="0"/>
          <w:sz w:val="32"/>
          <w:szCs w:val="32"/>
          <w:u w:val="none"/>
          <w:shd w:val="clear" w:fill="FFFFFF"/>
        </w:rPr>
        <w:t>贯彻落实</w:t>
      </w:r>
      <w:r>
        <w:rPr>
          <w:rFonts w:hint="eastAsia" w:ascii="仿宋_GB2312" w:hAnsi="宋体" w:eastAsia="仿宋_GB2312" w:cs="仿宋_GB2312"/>
          <w:i w:val="0"/>
          <w:iCs w:val="0"/>
          <w:caps w:val="0"/>
          <w:color w:val="000000"/>
          <w:spacing w:val="0"/>
          <w:sz w:val="32"/>
          <w:szCs w:val="32"/>
          <w:u w:val="none"/>
          <w:shd w:val="clear" w:fill="FFFFFF"/>
          <w:lang w:eastAsia="zh-CN"/>
        </w:rPr>
        <w:t>党的</w:t>
      </w:r>
      <w:r>
        <w:rPr>
          <w:rFonts w:ascii="仿宋_GB2312" w:hAnsi="宋体" w:eastAsia="仿宋_GB2312" w:cs="仿宋_GB2312"/>
          <w:i w:val="0"/>
          <w:iCs w:val="0"/>
          <w:caps w:val="0"/>
          <w:color w:val="000000"/>
          <w:spacing w:val="0"/>
          <w:sz w:val="32"/>
          <w:szCs w:val="32"/>
          <w:u w:val="none"/>
          <w:shd w:val="clear" w:fill="FFFFFF"/>
        </w:rPr>
        <w:t>二十大和二十届二中、三中全会精神</w:t>
      </w:r>
      <w:r>
        <w:rPr>
          <w:rFonts w:hint="eastAsia" w:ascii="仿宋_GB2312" w:hAnsi="宋体" w:eastAsia="仿宋_GB2312" w:cs="仿宋_GB2312"/>
          <w:i w:val="0"/>
          <w:iCs w:val="0"/>
          <w:caps w:val="0"/>
          <w:color w:val="000000"/>
          <w:spacing w:val="0"/>
          <w:sz w:val="32"/>
          <w:szCs w:val="32"/>
          <w:u w:val="none"/>
          <w:shd w:val="clear" w:fill="FFFFFF"/>
        </w:rPr>
        <w:t>，</w:t>
      </w:r>
      <w:r>
        <w:rPr>
          <w:rFonts w:hint="eastAsia" w:ascii="仿宋_GB2312" w:hAnsi="宋体" w:eastAsia="仿宋_GB2312" w:cs="仿宋_GB2312"/>
          <w:i w:val="0"/>
          <w:iCs w:val="0"/>
          <w:caps w:val="0"/>
          <w:color w:val="000000"/>
          <w:spacing w:val="0"/>
          <w:sz w:val="32"/>
          <w:szCs w:val="32"/>
          <w:u w:val="none"/>
          <w:shd w:val="clear" w:fill="FFFFFF"/>
          <w:lang w:eastAsia="zh-CN"/>
        </w:rPr>
        <w:t>深入学习贯彻领会</w:t>
      </w:r>
      <w:r>
        <w:rPr>
          <w:rFonts w:hint="eastAsia" w:ascii="仿宋_GB2312" w:hAnsi="宋体" w:eastAsia="仿宋_GB2312" w:cs="仿宋_GB2312"/>
          <w:i w:val="0"/>
          <w:iCs w:val="0"/>
          <w:caps w:val="0"/>
          <w:color w:val="000000"/>
          <w:spacing w:val="0"/>
          <w:sz w:val="32"/>
          <w:szCs w:val="32"/>
          <w:u w:val="none"/>
          <w:shd w:val="clear" w:fill="FFFFFF"/>
        </w:rPr>
        <w:t>习近平法治思想</w:t>
      </w:r>
      <w:r>
        <w:rPr>
          <w:rFonts w:ascii="仿宋_GB2312" w:hAnsi="宋体" w:eastAsia="仿宋_GB2312" w:cs="仿宋_GB2312"/>
          <w:i w:val="0"/>
          <w:iCs w:val="0"/>
          <w:caps w:val="0"/>
          <w:color w:val="000000"/>
          <w:spacing w:val="0"/>
          <w:sz w:val="32"/>
          <w:szCs w:val="32"/>
          <w:u w:val="none"/>
          <w:shd w:val="clear" w:fill="FFFFFF"/>
        </w:rPr>
        <w:t>和关于审计工作的重要讲话重要指示批示精神</w:t>
      </w:r>
      <w:r>
        <w:rPr>
          <w:rFonts w:hint="eastAsia" w:ascii="仿宋_GB2312" w:hAnsi="宋体" w:eastAsia="仿宋_GB2312" w:cs="仿宋_GB2312"/>
          <w:i w:val="0"/>
          <w:iCs w:val="0"/>
          <w:caps w:val="0"/>
          <w:color w:val="000000"/>
          <w:spacing w:val="0"/>
          <w:sz w:val="32"/>
          <w:szCs w:val="32"/>
          <w:u w:val="none"/>
          <w:shd w:val="clear" w:fill="FFFFFF"/>
        </w:rPr>
        <w:t>，扎实推进审计机关法治建设，</w:t>
      </w:r>
      <w:r>
        <w:rPr>
          <w:rFonts w:ascii="仿宋_GB2312" w:hAnsi="宋体" w:eastAsia="仿宋_GB2312" w:cs="仿宋_GB2312"/>
          <w:i w:val="0"/>
          <w:iCs w:val="0"/>
          <w:caps w:val="0"/>
          <w:color w:val="000000"/>
          <w:spacing w:val="0"/>
          <w:sz w:val="32"/>
          <w:szCs w:val="32"/>
          <w:u w:val="none"/>
          <w:shd w:val="clear" w:fill="FFFFFF"/>
        </w:rPr>
        <w:t>依法忠诚履行审计监督职责，</w:t>
      </w:r>
      <w:r>
        <w:rPr>
          <w:rFonts w:hint="eastAsia" w:ascii="仿宋_GB2312" w:hAnsi="宋体" w:eastAsia="仿宋_GB2312" w:cs="仿宋_GB2312"/>
          <w:i w:val="0"/>
          <w:iCs w:val="0"/>
          <w:caps w:val="0"/>
          <w:color w:val="000000"/>
          <w:spacing w:val="0"/>
          <w:sz w:val="32"/>
          <w:szCs w:val="32"/>
          <w:u w:val="none"/>
          <w:shd w:val="clear" w:fill="FFFFFF"/>
          <w:lang w:eastAsia="zh-CN"/>
        </w:rPr>
        <w:t>为维护财政经济秩序，提高财政资金使用效益，促进廉政建设，推动</w:t>
      </w:r>
      <w:r>
        <w:rPr>
          <w:rFonts w:ascii="仿宋_GB2312" w:hAnsi="宋体" w:eastAsia="仿宋_GB2312" w:cs="仿宋_GB2312"/>
          <w:i w:val="0"/>
          <w:iCs w:val="0"/>
          <w:caps w:val="0"/>
          <w:color w:val="000000"/>
          <w:spacing w:val="0"/>
          <w:sz w:val="32"/>
          <w:szCs w:val="32"/>
          <w:u w:val="none"/>
          <w:shd w:val="clear" w:fill="FFFFFF"/>
        </w:rPr>
        <w:t>依法行政发挥了重要作用</w:t>
      </w:r>
      <w:r>
        <w:rPr>
          <w:rFonts w:hint="eastAsia" w:ascii="仿宋_GB2312" w:hAnsi="宋体" w:eastAsia="仿宋_GB2312" w:cs="仿宋_GB2312"/>
          <w:i w:val="0"/>
          <w:iCs w:val="0"/>
          <w:caps w:val="0"/>
          <w:color w:val="000000"/>
          <w:spacing w:val="0"/>
          <w:sz w:val="32"/>
          <w:szCs w:val="32"/>
          <w:u w:val="none"/>
          <w:shd w:val="clear" w:fill="FFFFFF"/>
          <w:lang w:eastAsia="zh-CN"/>
        </w:rPr>
        <w:t>。根据《晋城市城区贯彻落实法治政府建设年度报告制度的规定》等相关文件精神，现将我局</w:t>
      </w:r>
      <w:r>
        <w:rPr>
          <w:rFonts w:hint="eastAsia" w:ascii="仿宋_GB2312" w:hAnsi="宋体" w:eastAsia="仿宋_GB2312" w:cs="仿宋_GB2312"/>
          <w:i w:val="0"/>
          <w:iCs w:val="0"/>
          <w:caps w:val="0"/>
          <w:color w:val="000000"/>
          <w:spacing w:val="0"/>
          <w:sz w:val="32"/>
          <w:szCs w:val="32"/>
          <w:u w:val="none"/>
          <w:shd w:val="clear" w:fill="FFFFFF"/>
          <w:lang w:val="en-US" w:eastAsia="zh-CN"/>
        </w:rPr>
        <w:t>2024年度</w:t>
      </w:r>
      <w:r>
        <w:rPr>
          <w:rFonts w:hint="eastAsia" w:ascii="仿宋_GB2312" w:hAnsi="宋体" w:eastAsia="仿宋_GB2312" w:cs="仿宋_GB2312"/>
          <w:i w:val="0"/>
          <w:iCs w:val="0"/>
          <w:caps w:val="0"/>
          <w:color w:val="000000"/>
          <w:spacing w:val="0"/>
          <w:sz w:val="32"/>
          <w:szCs w:val="32"/>
          <w:u w:val="none"/>
          <w:shd w:val="clear" w:fill="FFFFFF"/>
          <w:lang w:eastAsia="zh-CN"/>
        </w:rPr>
        <w:t>法治政府建设情况报告如下：</w:t>
      </w:r>
    </w:p>
    <w:p w14:paraId="4DEB6A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一、工作</w:t>
      </w:r>
      <w:r>
        <w:rPr>
          <w:rFonts w:hint="eastAsia" w:ascii="黑体" w:hAnsi="黑体" w:eastAsia="黑体" w:cs="黑体"/>
          <w:color w:val="auto"/>
          <w:sz w:val="32"/>
          <w:szCs w:val="32"/>
          <w:lang w:val="en-US" w:eastAsia="zh-CN"/>
        </w:rPr>
        <w:t>开展</w:t>
      </w:r>
      <w:r>
        <w:rPr>
          <w:rFonts w:hint="eastAsia" w:ascii="黑体" w:hAnsi="黑体" w:eastAsia="黑体" w:cs="黑体"/>
          <w:color w:val="auto"/>
          <w:sz w:val="32"/>
          <w:szCs w:val="32"/>
        </w:rPr>
        <w:t>情况</w:t>
      </w:r>
    </w:p>
    <w:p w14:paraId="14F7E6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楷体" w:hAnsi="楷体" w:eastAsia="楷体" w:cs="楷体"/>
          <w:b/>
          <w:bCs/>
          <w:color w:val="auto"/>
          <w:sz w:val="32"/>
          <w:szCs w:val="32"/>
          <w:shd w:val="clear" w:fill="FFFFFF"/>
          <w:lang w:eastAsia="zh-CN"/>
        </w:rPr>
        <w:t>（</w:t>
      </w:r>
      <w:r>
        <w:rPr>
          <w:rFonts w:hint="eastAsia" w:ascii="楷体" w:hAnsi="楷体" w:eastAsia="楷体" w:cs="楷体"/>
          <w:b/>
          <w:bCs/>
          <w:color w:val="auto"/>
          <w:sz w:val="32"/>
          <w:szCs w:val="32"/>
          <w:shd w:val="clear" w:fill="FFFFFF"/>
          <w:lang w:val="en-US" w:eastAsia="zh-CN"/>
        </w:rPr>
        <w:t>一</w:t>
      </w:r>
      <w:r>
        <w:rPr>
          <w:rFonts w:hint="eastAsia" w:ascii="楷体" w:hAnsi="楷体" w:eastAsia="楷体" w:cs="楷体"/>
          <w:b/>
          <w:bCs/>
          <w:color w:val="auto"/>
          <w:sz w:val="32"/>
          <w:szCs w:val="32"/>
          <w:shd w:val="clear" w:fill="FFFFFF"/>
          <w:lang w:eastAsia="zh-CN"/>
        </w:rPr>
        <w:t>）</w:t>
      </w:r>
      <w:r>
        <w:rPr>
          <w:rFonts w:hint="eastAsia" w:ascii="楷体" w:hAnsi="楷体" w:eastAsia="楷体" w:cs="楷体"/>
          <w:b/>
          <w:bCs/>
          <w:color w:val="auto"/>
          <w:sz w:val="32"/>
          <w:szCs w:val="32"/>
          <w:shd w:val="clear" w:fill="FFFFFF"/>
        </w:rPr>
        <w:t>认真履行推进法治</w:t>
      </w:r>
      <w:r>
        <w:rPr>
          <w:rFonts w:hint="eastAsia" w:ascii="楷体" w:hAnsi="楷体" w:eastAsia="楷体" w:cs="楷体"/>
          <w:b/>
          <w:bCs/>
          <w:color w:val="auto"/>
          <w:sz w:val="32"/>
          <w:szCs w:val="32"/>
          <w:shd w:val="clear" w:fill="FFFFFF"/>
          <w:lang w:eastAsia="zh-CN"/>
        </w:rPr>
        <w:t>政府</w:t>
      </w:r>
      <w:r>
        <w:rPr>
          <w:rFonts w:hint="eastAsia" w:ascii="楷体" w:hAnsi="楷体" w:eastAsia="楷体" w:cs="楷体"/>
          <w:b/>
          <w:bCs/>
          <w:color w:val="auto"/>
          <w:sz w:val="32"/>
          <w:szCs w:val="32"/>
          <w:shd w:val="clear" w:fill="FFFFFF"/>
        </w:rPr>
        <w:t>建设第一责任人职责</w:t>
      </w:r>
      <w:r>
        <w:rPr>
          <w:rFonts w:hint="eastAsia" w:ascii="楷体" w:hAnsi="楷体" w:eastAsia="楷体" w:cs="楷体"/>
          <w:b/>
          <w:bCs/>
          <w:color w:val="auto"/>
          <w:sz w:val="32"/>
          <w:szCs w:val="32"/>
          <w:shd w:val="clear" w:fill="FFFFFF"/>
          <w:lang w:eastAsia="zh-CN"/>
        </w:rPr>
        <w:t>。</w:t>
      </w:r>
      <w:r>
        <w:rPr>
          <w:rFonts w:hint="eastAsia" w:ascii="仿宋_GB2312" w:hAnsi="仿宋_GB2312" w:eastAsia="仿宋_GB2312" w:cs="仿宋_GB2312"/>
          <w:b w:val="0"/>
          <w:bCs w:val="0"/>
          <w:color w:val="auto"/>
          <w:sz w:val="32"/>
          <w:szCs w:val="32"/>
          <w:shd w:val="clear" w:fill="FFFFFF"/>
          <w:lang w:eastAsia="zh-CN"/>
        </w:rPr>
        <w:t>局党组书记、局长王佳璇同志高度重视</w:t>
      </w:r>
      <w:r>
        <w:rPr>
          <w:rFonts w:hint="eastAsia" w:ascii="仿宋_GB2312" w:hAnsi="仿宋_GB2312" w:eastAsia="仿宋_GB2312" w:cs="仿宋_GB2312"/>
          <w:b w:val="0"/>
          <w:bCs w:val="0"/>
          <w:i w:val="0"/>
          <w:iCs w:val="0"/>
          <w:caps w:val="0"/>
          <w:color w:val="000000"/>
          <w:spacing w:val="0"/>
          <w:sz w:val="32"/>
          <w:szCs w:val="32"/>
          <w:u w:val="none"/>
          <w:shd w:val="clear" w:fill="FFFFFF"/>
        </w:rPr>
        <w:t>审计法治建设</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工作，</w:t>
      </w:r>
      <w:r>
        <w:rPr>
          <w:rFonts w:hint="eastAsia" w:ascii="仿宋_GB2312" w:hAnsi="仿宋_GB2312" w:eastAsia="仿宋_GB2312" w:cs="仿宋_GB2312"/>
          <w:b w:val="0"/>
          <w:bCs w:val="0"/>
          <w:i w:val="0"/>
          <w:iCs w:val="0"/>
          <w:caps w:val="0"/>
          <w:color w:val="000000"/>
          <w:spacing w:val="0"/>
          <w:sz w:val="32"/>
          <w:szCs w:val="32"/>
          <w:u w:val="none"/>
          <w:shd w:val="clear" w:fill="FFFFFF"/>
        </w:rPr>
        <w:t>认真贯彻落实国务院办公厅印发的《党政主要负责</w:t>
      </w:r>
      <w:r>
        <w:rPr>
          <w:rFonts w:hint="eastAsia" w:ascii="仿宋_GB2312" w:hAnsi="宋体" w:eastAsia="仿宋_GB2312" w:cs="仿宋_GB2312"/>
          <w:i w:val="0"/>
          <w:iCs w:val="0"/>
          <w:caps w:val="0"/>
          <w:color w:val="000000"/>
          <w:spacing w:val="0"/>
          <w:sz w:val="31"/>
          <w:szCs w:val="31"/>
          <w:u w:val="none"/>
          <w:shd w:val="clear" w:fill="FFFFFF"/>
        </w:rPr>
        <w:t>人履行推进法治建设第一责任人职责规定》精神</w:t>
      </w:r>
      <w:r>
        <w:rPr>
          <w:rFonts w:hint="eastAsia" w:ascii="仿宋_GB2312" w:hAnsi="宋体" w:eastAsia="仿宋_GB2312" w:cs="仿宋_GB2312"/>
          <w:i w:val="0"/>
          <w:iCs w:val="0"/>
          <w:caps w:val="0"/>
          <w:color w:val="000000"/>
          <w:spacing w:val="0"/>
          <w:sz w:val="31"/>
          <w:szCs w:val="31"/>
          <w:u w:val="none"/>
          <w:shd w:val="clear" w:fill="FFFFFF"/>
          <w:lang w:eastAsia="zh-CN"/>
        </w:rPr>
        <w:t>，切实</w:t>
      </w:r>
      <w:r>
        <w:rPr>
          <w:rFonts w:hint="eastAsia" w:ascii="仿宋_GB2312" w:hAnsi="宋体" w:eastAsia="仿宋_GB2312" w:cs="仿宋_GB2312"/>
          <w:i w:val="0"/>
          <w:iCs w:val="0"/>
          <w:caps w:val="0"/>
          <w:color w:val="000000"/>
          <w:spacing w:val="0"/>
          <w:sz w:val="31"/>
          <w:szCs w:val="31"/>
          <w:u w:val="none"/>
          <w:shd w:val="clear" w:fill="FFFFFF"/>
        </w:rPr>
        <w:t>履行审计法治建设第一责任人职责</w:t>
      </w:r>
      <w:r>
        <w:rPr>
          <w:rFonts w:hint="eastAsia" w:ascii="仿宋_GB2312" w:hAnsi="仿宋_GB2312" w:eastAsia="仿宋_GB2312" w:cs="仿宋_GB2312"/>
          <w:color w:val="auto"/>
          <w:sz w:val="32"/>
          <w:szCs w:val="32"/>
          <w:lang w:val="en-US" w:eastAsia="zh-CN"/>
        </w:rPr>
        <w:t>，</w:t>
      </w:r>
      <w:r>
        <w:rPr>
          <w:rFonts w:hint="eastAsia" w:ascii="仿宋_GB2312" w:hAnsi="宋体" w:eastAsia="仿宋_GB2312" w:cs="仿宋_GB2312"/>
          <w:i w:val="0"/>
          <w:iCs w:val="0"/>
          <w:caps w:val="0"/>
          <w:color w:val="000000"/>
          <w:spacing w:val="0"/>
          <w:sz w:val="31"/>
          <w:szCs w:val="31"/>
          <w:u w:val="none"/>
          <w:shd w:val="clear" w:fill="FFFFFF"/>
        </w:rPr>
        <w:t>带头尊法、学法、守法、用法</w:t>
      </w:r>
      <w:r>
        <w:rPr>
          <w:rFonts w:hint="eastAsia" w:ascii="仿宋_GB2312" w:hAnsi="宋体" w:eastAsia="仿宋_GB2312" w:cs="仿宋_GB2312"/>
          <w:i w:val="0"/>
          <w:iCs w:val="0"/>
          <w:caps w:val="0"/>
          <w:color w:val="000000"/>
          <w:spacing w:val="0"/>
          <w:sz w:val="31"/>
          <w:szCs w:val="31"/>
          <w:u w:val="none"/>
          <w:shd w:val="clear" w:fill="FFFFFF"/>
          <w:lang w:eastAsia="zh-CN"/>
        </w:rPr>
        <w:t>，</w:t>
      </w:r>
      <w:r>
        <w:rPr>
          <w:rFonts w:hint="eastAsia" w:ascii="仿宋_GB2312" w:hAnsi="仿宋_GB2312" w:eastAsia="仿宋_GB2312" w:cs="仿宋_GB2312"/>
          <w:color w:val="auto"/>
          <w:sz w:val="32"/>
          <w:szCs w:val="32"/>
          <w:lang w:val="en-US" w:eastAsia="zh-CN"/>
        </w:rPr>
        <w:t>将习近平法治思想纳入年度学法计划，开展常态化习近平法治思想学习</w:t>
      </w:r>
      <w:r>
        <w:rPr>
          <w:rFonts w:hint="eastAsia" w:ascii="仿宋_GB2312" w:hAnsi="宋体" w:eastAsia="仿宋_GB2312" w:cs="仿宋_GB2312"/>
          <w:i w:val="0"/>
          <w:iCs w:val="0"/>
          <w:caps w:val="0"/>
          <w:color w:val="000000"/>
          <w:spacing w:val="0"/>
          <w:sz w:val="31"/>
          <w:szCs w:val="31"/>
          <w:u w:val="none"/>
          <w:shd w:val="clear" w:fill="FFFFFF"/>
          <w:lang w:eastAsia="zh-CN"/>
        </w:rPr>
        <w:t>。</w:t>
      </w:r>
      <w:r>
        <w:rPr>
          <w:rFonts w:hint="eastAsia" w:ascii="仿宋_GB2312" w:hAnsi="宋体" w:eastAsia="仿宋_GB2312" w:cs="仿宋_GB2312"/>
          <w:i w:val="0"/>
          <w:iCs w:val="0"/>
          <w:caps w:val="0"/>
          <w:color w:val="000000"/>
          <w:spacing w:val="0"/>
          <w:sz w:val="31"/>
          <w:szCs w:val="31"/>
          <w:u w:val="none"/>
          <w:shd w:val="clear" w:fill="FFFFFF"/>
        </w:rPr>
        <w:t>坚持读原著学原文悟原理，全面把握习近平法治思想的</w:t>
      </w:r>
      <w:r>
        <w:rPr>
          <w:rFonts w:hint="eastAsia" w:ascii="仿宋_GB2312" w:hAnsi="仿宋_GB2312" w:eastAsia="仿宋_GB2312" w:cs="仿宋_GB2312"/>
          <w:color w:val="auto"/>
          <w:sz w:val="32"/>
          <w:szCs w:val="32"/>
          <w:lang w:val="en-US" w:eastAsia="zh-CN"/>
        </w:rPr>
        <w:t>科学体系、精髓要义和实践要求</w:t>
      </w:r>
      <w:r>
        <w:rPr>
          <w:rFonts w:hint="eastAsia" w:ascii="仿宋_GB2312" w:hAnsi="宋体" w:eastAsia="仿宋_GB2312" w:cs="仿宋_GB2312"/>
          <w:i w:val="0"/>
          <w:iCs w:val="0"/>
          <w:caps w:val="0"/>
          <w:color w:val="000000"/>
          <w:spacing w:val="0"/>
          <w:sz w:val="31"/>
          <w:szCs w:val="31"/>
          <w:u w:val="none"/>
          <w:shd w:val="clear" w:fill="FFFFFF"/>
        </w:rPr>
        <w:t>，</w:t>
      </w:r>
      <w:r>
        <w:rPr>
          <w:rFonts w:hint="eastAsia" w:ascii="仿宋_GB2312" w:hAnsi="仿宋_GB2312" w:eastAsia="仿宋_GB2312" w:cs="仿宋_GB2312"/>
          <w:color w:val="auto"/>
          <w:sz w:val="32"/>
          <w:szCs w:val="32"/>
          <w:lang w:val="en-US" w:eastAsia="zh-CN"/>
        </w:rPr>
        <w:t>通过党组理论学习中心组学习以及每周例会集中学习等方式，深入学习贯彻党的二十大精神、习近平法治思想和行政法规，</w:t>
      </w:r>
      <w:r>
        <w:rPr>
          <w:rFonts w:hint="eastAsia" w:ascii="仿宋_GB2312" w:hAnsi="仿宋_GB2312" w:eastAsia="仿宋_GB2312" w:cs="仿宋_GB2312"/>
          <w:sz w:val="32"/>
          <w:szCs w:val="32"/>
          <w:lang w:val="en" w:eastAsia="zh-CN"/>
        </w:rPr>
        <w:t>着力提高审计干部法治意识和能力，顺利完成各项审计法治目标任务，扎实有序地推动了审计法治建设。</w:t>
      </w:r>
    </w:p>
    <w:p w14:paraId="06ECECC6">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hint="eastAsia" w:ascii="仿宋_GB2312" w:hAnsi="宋体" w:eastAsia="仿宋_GB2312" w:cs="仿宋_GB2312"/>
          <w:i w:val="0"/>
          <w:iCs w:val="0"/>
          <w:caps w:val="0"/>
          <w:color w:val="auto"/>
          <w:spacing w:val="0"/>
          <w:sz w:val="31"/>
          <w:szCs w:val="31"/>
          <w:u w:val="none"/>
          <w:shd w:val="clear" w:fill="FFFFFF"/>
          <w:lang w:eastAsia="zh-CN"/>
        </w:rPr>
      </w:pPr>
      <w:r>
        <w:rPr>
          <w:rFonts w:hint="eastAsia" w:ascii="楷体" w:hAnsi="楷体" w:eastAsia="楷体" w:cs="楷体"/>
          <w:b/>
          <w:bCs/>
          <w:color w:val="auto"/>
          <w:sz w:val="32"/>
          <w:szCs w:val="32"/>
          <w:shd w:val="clear" w:fill="FFFFFF"/>
          <w:lang w:eastAsia="zh-CN"/>
        </w:rPr>
        <w:t>（</w:t>
      </w:r>
      <w:r>
        <w:rPr>
          <w:rFonts w:hint="eastAsia" w:ascii="楷体" w:hAnsi="楷体" w:eastAsia="楷体" w:cs="楷体"/>
          <w:b/>
          <w:bCs/>
          <w:color w:val="auto"/>
          <w:sz w:val="32"/>
          <w:szCs w:val="32"/>
          <w:shd w:val="clear" w:fill="FFFFFF"/>
          <w:lang w:val="en-US" w:eastAsia="zh-CN"/>
        </w:rPr>
        <w:t>二</w:t>
      </w:r>
      <w:r>
        <w:rPr>
          <w:rFonts w:hint="eastAsia" w:ascii="楷体" w:hAnsi="楷体" w:eastAsia="楷体" w:cs="楷体"/>
          <w:b/>
          <w:bCs/>
          <w:color w:val="auto"/>
          <w:sz w:val="32"/>
          <w:szCs w:val="32"/>
          <w:shd w:val="clear" w:fill="FFFFFF"/>
          <w:lang w:eastAsia="zh-CN"/>
        </w:rPr>
        <w:t>）</w:t>
      </w:r>
      <w:r>
        <w:rPr>
          <w:rFonts w:hint="eastAsia" w:ascii="楷体" w:hAnsi="楷体" w:eastAsia="楷体" w:cs="楷体"/>
          <w:b/>
          <w:bCs/>
          <w:color w:val="auto"/>
          <w:sz w:val="32"/>
          <w:szCs w:val="32"/>
          <w:lang w:eastAsia="zh-CN"/>
        </w:rPr>
        <w:t>严格依法审计，</w:t>
      </w:r>
      <w:r>
        <w:rPr>
          <w:rFonts w:hint="eastAsia" w:ascii="楷体" w:hAnsi="楷体" w:eastAsia="楷体" w:cs="楷体"/>
          <w:b/>
          <w:bCs/>
          <w:color w:val="auto"/>
          <w:sz w:val="32"/>
          <w:szCs w:val="32"/>
          <w:shd w:val="clear" w:fill="FFFFFF"/>
          <w:lang w:val="en-US" w:eastAsia="zh-CN"/>
        </w:rPr>
        <w:t>发挥审计监督作用。</w:t>
      </w:r>
      <w:r>
        <w:rPr>
          <w:rFonts w:hint="eastAsia" w:ascii="仿宋_GB2312" w:hAnsi="宋体" w:eastAsia="仿宋_GB2312" w:cs="仿宋_GB2312"/>
          <w:i w:val="0"/>
          <w:iCs w:val="0"/>
          <w:caps w:val="0"/>
          <w:color w:val="auto"/>
          <w:spacing w:val="0"/>
          <w:sz w:val="31"/>
          <w:szCs w:val="31"/>
          <w:u w:val="none"/>
          <w:shd w:val="clear" w:fill="FFFFFF"/>
        </w:rPr>
        <w:t>立足审计经济监督定位，</w:t>
      </w:r>
      <w:r>
        <w:rPr>
          <w:rFonts w:hint="eastAsia" w:ascii="仿宋_GB2312" w:hAnsi="宋体" w:eastAsia="仿宋_GB2312" w:cs="仿宋_GB2312"/>
          <w:i w:val="0"/>
          <w:iCs w:val="0"/>
          <w:caps w:val="0"/>
          <w:color w:val="auto"/>
          <w:spacing w:val="0"/>
          <w:sz w:val="31"/>
          <w:szCs w:val="31"/>
          <w:u w:val="none"/>
          <w:shd w:val="clear" w:fill="FFFFFF"/>
          <w:lang w:eastAsia="zh-CN"/>
        </w:rPr>
        <w:t>聚焦</w:t>
      </w:r>
      <w:r>
        <w:rPr>
          <w:rFonts w:hint="eastAsia" w:ascii="仿宋_GB2312" w:hAnsi="宋体" w:eastAsia="仿宋_GB2312" w:cs="仿宋_GB2312"/>
          <w:i w:val="0"/>
          <w:iCs w:val="0"/>
          <w:caps w:val="0"/>
          <w:color w:val="auto"/>
          <w:spacing w:val="0"/>
          <w:sz w:val="31"/>
          <w:szCs w:val="31"/>
          <w:u w:val="none"/>
          <w:shd w:val="clear" w:fill="FFFFFF"/>
        </w:rPr>
        <w:t>财政财务收支真实合法效益</w:t>
      </w:r>
      <w:r>
        <w:rPr>
          <w:rFonts w:hint="eastAsia" w:ascii="仿宋_GB2312" w:hAnsi="宋体" w:eastAsia="仿宋_GB2312" w:cs="仿宋_GB2312"/>
          <w:i w:val="0"/>
          <w:iCs w:val="0"/>
          <w:caps w:val="0"/>
          <w:color w:val="auto"/>
          <w:spacing w:val="0"/>
          <w:sz w:val="31"/>
          <w:szCs w:val="31"/>
          <w:u w:val="none"/>
          <w:shd w:val="clear" w:fill="FFFFFF"/>
          <w:lang w:eastAsia="zh-CN"/>
        </w:rPr>
        <w:t>，</w:t>
      </w:r>
      <w:r>
        <w:rPr>
          <w:rFonts w:hint="eastAsia" w:ascii="仿宋_GB2312" w:hAnsi="宋体" w:eastAsia="仿宋_GB2312" w:cs="仿宋_GB2312"/>
          <w:i w:val="0"/>
          <w:iCs w:val="0"/>
          <w:caps w:val="0"/>
          <w:color w:val="auto"/>
          <w:spacing w:val="0"/>
          <w:sz w:val="31"/>
          <w:szCs w:val="31"/>
          <w:u w:val="none"/>
          <w:shd w:val="clear" w:fill="FFFFFF"/>
          <w:lang w:val="en-US" w:eastAsia="zh-CN"/>
        </w:rPr>
        <w:t>根据区委审计委员会安排部署，全年共完成预算执行、领导干部经济责任、自然资源、企业、社保等各类审计项</w:t>
      </w:r>
      <w:r>
        <w:rPr>
          <w:rFonts w:hint="eastAsia" w:ascii="仿宋_GB2312" w:hAnsi="宋体" w:eastAsia="仿宋_GB2312" w:cs="仿宋_GB2312"/>
          <w:i w:val="0"/>
          <w:iCs w:val="0"/>
          <w:caps w:val="0"/>
          <w:color w:val="auto"/>
          <w:spacing w:val="0"/>
          <w:sz w:val="31"/>
          <w:szCs w:val="31"/>
          <w:u w:val="none"/>
          <w:shd w:val="clear" w:fill="FFFFFF"/>
          <w:lang w:eastAsia="zh-CN"/>
        </w:rPr>
        <w:t>目</w:t>
      </w:r>
      <w:r>
        <w:rPr>
          <w:rFonts w:hint="eastAsia" w:ascii="仿宋_GB2312" w:hAnsi="宋体" w:eastAsia="仿宋_GB2312" w:cs="仿宋_GB2312"/>
          <w:i w:val="0"/>
          <w:iCs w:val="0"/>
          <w:caps w:val="0"/>
          <w:color w:val="auto"/>
          <w:spacing w:val="0"/>
          <w:sz w:val="31"/>
          <w:szCs w:val="31"/>
          <w:u w:val="none"/>
          <w:shd w:val="clear" w:fill="FFFFFF"/>
          <w:lang w:val="en-US" w:eastAsia="zh-CN"/>
        </w:rPr>
        <w:t>21</w:t>
      </w:r>
      <w:r>
        <w:rPr>
          <w:rFonts w:hint="eastAsia" w:ascii="仿宋_GB2312" w:hAnsi="宋体" w:eastAsia="仿宋_GB2312" w:cs="仿宋_GB2312"/>
          <w:i w:val="0"/>
          <w:iCs w:val="0"/>
          <w:caps w:val="0"/>
          <w:color w:val="auto"/>
          <w:spacing w:val="0"/>
          <w:sz w:val="31"/>
          <w:szCs w:val="31"/>
          <w:u w:val="none"/>
          <w:shd w:val="clear" w:fill="FFFFFF"/>
          <w:lang w:eastAsia="zh-CN"/>
        </w:rPr>
        <w:t>个，累计查出</w:t>
      </w:r>
      <w:r>
        <w:rPr>
          <w:rFonts w:hint="eastAsia" w:ascii="仿宋_GB2312" w:hAnsi="宋体" w:eastAsia="仿宋_GB2312" w:cs="仿宋_GB2312"/>
          <w:i w:val="0"/>
          <w:iCs w:val="0"/>
          <w:caps w:val="0"/>
          <w:color w:val="auto"/>
          <w:spacing w:val="0"/>
          <w:sz w:val="31"/>
          <w:szCs w:val="31"/>
          <w:u w:val="none"/>
          <w:shd w:val="clear" w:fill="FFFFFF"/>
          <w:lang w:val="en-US" w:eastAsia="zh-CN"/>
        </w:rPr>
        <w:t>问题</w:t>
      </w:r>
      <w:r>
        <w:rPr>
          <w:rFonts w:hint="eastAsia" w:ascii="仿宋_GB2312" w:hAnsi="宋体" w:eastAsia="仿宋_GB2312" w:cs="仿宋_GB2312"/>
          <w:i w:val="0"/>
          <w:iCs w:val="0"/>
          <w:caps w:val="0"/>
          <w:color w:val="auto"/>
          <w:spacing w:val="0"/>
          <w:sz w:val="31"/>
          <w:szCs w:val="31"/>
          <w:u w:val="none"/>
          <w:shd w:val="clear" w:fill="FFFFFF"/>
          <w:lang w:eastAsia="zh-CN"/>
        </w:rPr>
        <w:t>23</w:t>
      </w:r>
      <w:r>
        <w:rPr>
          <w:rFonts w:hint="eastAsia" w:ascii="仿宋_GB2312" w:hAnsi="宋体" w:eastAsia="仿宋_GB2312" w:cs="仿宋_GB2312"/>
          <w:i w:val="0"/>
          <w:iCs w:val="0"/>
          <w:caps w:val="0"/>
          <w:color w:val="auto"/>
          <w:spacing w:val="0"/>
          <w:sz w:val="31"/>
          <w:szCs w:val="31"/>
          <w:u w:val="none"/>
          <w:shd w:val="clear" w:fill="FFFFFF"/>
          <w:lang w:val="en-US" w:eastAsia="zh-CN"/>
        </w:rPr>
        <w:t>7</w:t>
      </w:r>
      <w:r>
        <w:rPr>
          <w:rFonts w:hint="eastAsia" w:ascii="仿宋_GB2312" w:hAnsi="宋体" w:eastAsia="仿宋_GB2312" w:cs="仿宋_GB2312"/>
          <w:i w:val="0"/>
          <w:iCs w:val="0"/>
          <w:caps w:val="0"/>
          <w:color w:val="auto"/>
          <w:spacing w:val="0"/>
          <w:sz w:val="31"/>
          <w:szCs w:val="31"/>
          <w:u w:val="none"/>
          <w:shd w:val="clear" w:fill="FFFFFF"/>
          <w:lang w:eastAsia="zh-CN"/>
        </w:rPr>
        <w:t>个，提出审计建议</w:t>
      </w:r>
      <w:r>
        <w:rPr>
          <w:rFonts w:hint="eastAsia" w:ascii="仿宋_GB2312" w:hAnsi="宋体" w:eastAsia="仿宋_GB2312" w:cs="仿宋_GB2312"/>
          <w:i w:val="0"/>
          <w:iCs w:val="0"/>
          <w:caps w:val="0"/>
          <w:color w:val="auto"/>
          <w:spacing w:val="0"/>
          <w:sz w:val="31"/>
          <w:szCs w:val="31"/>
          <w:u w:val="none"/>
          <w:shd w:val="clear" w:fill="FFFFFF"/>
          <w:lang w:val="en-US" w:eastAsia="zh-CN"/>
        </w:rPr>
        <w:t>65</w:t>
      </w:r>
      <w:r>
        <w:rPr>
          <w:rFonts w:hint="eastAsia" w:ascii="仿宋_GB2312" w:hAnsi="宋体" w:eastAsia="仿宋_GB2312" w:cs="仿宋_GB2312"/>
          <w:i w:val="0"/>
          <w:iCs w:val="0"/>
          <w:caps w:val="0"/>
          <w:color w:val="auto"/>
          <w:spacing w:val="0"/>
          <w:sz w:val="31"/>
          <w:szCs w:val="31"/>
          <w:u w:val="none"/>
          <w:shd w:val="clear" w:fill="FFFFFF"/>
          <w:lang w:eastAsia="zh-CN"/>
        </w:rPr>
        <w:t>条，移送问题线索</w:t>
      </w:r>
      <w:r>
        <w:rPr>
          <w:rFonts w:hint="eastAsia" w:ascii="仿宋_GB2312" w:hAnsi="宋体" w:eastAsia="仿宋_GB2312" w:cs="仿宋_GB2312"/>
          <w:i w:val="0"/>
          <w:iCs w:val="0"/>
          <w:caps w:val="0"/>
          <w:color w:val="auto"/>
          <w:spacing w:val="0"/>
          <w:sz w:val="31"/>
          <w:szCs w:val="31"/>
          <w:u w:val="none"/>
          <w:shd w:val="clear" w:fill="FFFFFF"/>
          <w:lang w:val="en-US" w:eastAsia="zh-CN"/>
        </w:rPr>
        <w:t>2</w:t>
      </w:r>
      <w:r>
        <w:rPr>
          <w:rFonts w:hint="eastAsia" w:ascii="仿宋_GB2312" w:hAnsi="宋体" w:eastAsia="仿宋_GB2312" w:cs="仿宋_GB2312"/>
          <w:i w:val="0"/>
          <w:iCs w:val="0"/>
          <w:caps w:val="0"/>
          <w:color w:val="auto"/>
          <w:spacing w:val="0"/>
          <w:sz w:val="31"/>
          <w:szCs w:val="31"/>
          <w:u w:val="none"/>
          <w:shd w:val="clear" w:fill="FFFFFF"/>
          <w:lang w:eastAsia="zh-CN"/>
        </w:rPr>
        <w:t>件，促进被审计单位完善制度措施</w:t>
      </w:r>
      <w:r>
        <w:rPr>
          <w:rFonts w:hint="eastAsia" w:ascii="仿宋_GB2312" w:hAnsi="宋体" w:eastAsia="仿宋_GB2312" w:cs="仿宋_GB2312"/>
          <w:i w:val="0"/>
          <w:iCs w:val="0"/>
          <w:caps w:val="0"/>
          <w:color w:val="auto"/>
          <w:spacing w:val="0"/>
          <w:sz w:val="31"/>
          <w:szCs w:val="31"/>
          <w:u w:val="none"/>
          <w:shd w:val="clear" w:fill="FFFFFF"/>
          <w:lang w:val="en-US" w:eastAsia="zh-CN"/>
        </w:rPr>
        <w:t>61</w:t>
      </w:r>
      <w:r>
        <w:rPr>
          <w:rFonts w:hint="eastAsia" w:ascii="仿宋_GB2312" w:hAnsi="宋体" w:eastAsia="仿宋_GB2312" w:cs="仿宋_GB2312"/>
          <w:i w:val="0"/>
          <w:iCs w:val="0"/>
          <w:caps w:val="0"/>
          <w:color w:val="auto"/>
          <w:spacing w:val="0"/>
          <w:sz w:val="31"/>
          <w:szCs w:val="31"/>
          <w:u w:val="none"/>
          <w:shd w:val="clear" w:fill="FFFFFF"/>
          <w:lang w:eastAsia="zh-CN"/>
        </w:rPr>
        <w:t>项，</w:t>
      </w:r>
      <w:r>
        <w:rPr>
          <w:rFonts w:hint="eastAsia" w:ascii="仿宋_GB2312" w:hAnsi="宋体" w:eastAsia="仿宋_GB2312" w:cs="仿宋_GB2312"/>
          <w:i w:val="0"/>
          <w:iCs w:val="0"/>
          <w:caps w:val="0"/>
          <w:color w:val="auto"/>
          <w:spacing w:val="0"/>
          <w:sz w:val="31"/>
          <w:szCs w:val="31"/>
          <w:u w:val="none"/>
          <w:shd w:val="clear" w:fill="FFFFFF"/>
          <w:lang w:val="en-US" w:eastAsia="zh-CN"/>
        </w:rPr>
        <w:t>1个审计项目被评选为全市审计机关大数据审计标杆项目,</w:t>
      </w:r>
      <w:r>
        <w:rPr>
          <w:rFonts w:hint="eastAsia" w:ascii="仿宋_GB2312" w:hAnsi="宋体" w:eastAsia="仿宋_GB2312" w:cs="仿宋_GB2312"/>
          <w:i w:val="0"/>
          <w:iCs w:val="0"/>
          <w:caps w:val="0"/>
          <w:color w:val="auto"/>
          <w:spacing w:val="0"/>
          <w:sz w:val="31"/>
          <w:szCs w:val="31"/>
          <w:u w:val="none"/>
          <w:shd w:val="clear" w:fill="FFFFFF"/>
        </w:rPr>
        <w:t>较好发挥了审计在党和国家监督体系中的重要作用</w:t>
      </w:r>
      <w:r>
        <w:rPr>
          <w:rFonts w:hint="eastAsia" w:ascii="仿宋_GB2312" w:hAnsi="宋体" w:eastAsia="仿宋_GB2312" w:cs="仿宋_GB2312"/>
          <w:i w:val="0"/>
          <w:iCs w:val="0"/>
          <w:caps w:val="0"/>
          <w:color w:val="auto"/>
          <w:spacing w:val="0"/>
          <w:sz w:val="31"/>
          <w:szCs w:val="31"/>
          <w:u w:val="none"/>
          <w:shd w:val="clear" w:fill="FFFFFF"/>
          <w:lang w:eastAsia="zh-CN"/>
        </w:rPr>
        <w:t>。</w:t>
      </w:r>
    </w:p>
    <w:p w14:paraId="238705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eastAsia="zh-CN"/>
        </w:rPr>
        <w:t>（三）</w:t>
      </w:r>
      <w:r>
        <w:rPr>
          <w:rFonts w:hint="eastAsia" w:ascii="楷体_GB2312" w:hAnsi="楷体_GB2312" w:eastAsia="楷体_GB2312" w:cs="楷体_GB2312"/>
          <w:b/>
          <w:bCs/>
          <w:i w:val="0"/>
          <w:iCs w:val="0"/>
          <w:caps w:val="0"/>
          <w:color w:val="auto"/>
          <w:spacing w:val="0"/>
          <w:sz w:val="32"/>
          <w:szCs w:val="32"/>
          <w:u w:val="none"/>
          <w:shd w:val="clear" w:color="0B0000" w:fill="FFFFFF"/>
          <w:lang w:val="en-US" w:eastAsia="zh-CN"/>
        </w:rPr>
        <w:t>深化法治宣传教育</w:t>
      </w:r>
      <w:r>
        <w:rPr>
          <w:rFonts w:hint="eastAsia" w:ascii="楷体_GB2312" w:hAnsi="楷体_GB2312" w:eastAsia="楷体_GB2312" w:cs="楷体_GB2312"/>
          <w:b/>
          <w:bCs/>
          <w:i w:val="0"/>
          <w:iCs w:val="0"/>
          <w:caps w:val="0"/>
          <w:color w:val="auto"/>
          <w:spacing w:val="0"/>
          <w:sz w:val="32"/>
          <w:szCs w:val="32"/>
          <w:u w:val="none"/>
          <w:shd w:val="clear" w:color="0B0000" w:fill="FFFFFF"/>
          <w:lang w:eastAsia="zh-CN"/>
        </w:rPr>
        <w:t>，提升行政执法能力。</w:t>
      </w:r>
      <w:r>
        <w:rPr>
          <w:rFonts w:hint="eastAsia" w:ascii="仿宋_GB2312" w:hAnsi="宋体" w:eastAsia="仿宋_GB2312" w:cs="仿宋_GB2312"/>
          <w:i w:val="0"/>
          <w:iCs w:val="0"/>
          <w:caps w:val="0"/>
          <w:color w:val="000000"/>
          <w:spacing w:val="0"/>
          <w:kern w:val="2"/>
          <w:sz w:val="31"/>
          <w:szCs w:val="31"/>
          <w:u w:val="none"/>
          <w:shd w:val="clear" w:fill="FFFFFF"/>
          <w:lang w:val="en-US" w:eastAsia="zh-CN" w:bidi="ar-SA"/>
        </w:rPr>
        <w:t>依托</w:t>
      </w:r>
      <w:r>
        <w:rPr>
          <w:rFonts w:hint="default" w:ascii="仿宋_GB2312" w:hAnsi="宋体" w:eastAsia="仿宋_GB2312" w:cs="仿宋_GB2312"/>
          <w:i w:val="0"/>
          <w:iCs w:val="0"/>
          <w:caps w:val="0"/>
          <w:color w:val="000000"/>
          <w:spacing w:val="0"/>
          <w:kern w:val="2"/>
          <w:sz w:val="31"/>
          <w:szCs w:val="31"/>
          <w:u w:val="none"/>
          <w:shd w:val="clear" w:fill="FFFFFF"/>
          <w:lang w:val="en-US" w:eastAsia="zh-CN" w:bidi="ar-SA"/>
        </w:rPr>
        <w:t>《法治政府建设实施纲要（2021－2025年）》</w:t>
      </w:r>
      <w:r>
        <w:rPr>
          <w:rFonts w:hint="eastAsia" w:ascii="仿宋_GB2312" w:hAnsi="宋体" w:eastAsia="仿宋_GB2312" w:cs="仿宋_GB2312"/>
          <w:i w:val="0"/>
          <w:iCs w:val="0"/>
          <w:caps w:val="0"/>
          <w:color w:val="000000"/>
          <w:spacing w:val="0"/>
          <w:kern w:val="2"/>
          <w:sz w:val="31"/>
          <w:szCs w:val="31"/>
          <w:u w:val="none"/>
          <w:shd w:val="clear" w:fill="FFFFFF"/>
          <w:lang w:val="en-US" w:eastAsia="zh-CN" w:bidi="ar-SA"/>
        </w:rPr>
        <w:t>，开展多种形式的法治宣传学习活动，使每名审计人员都能养成良好的学习习惯。贯彻落实“谁执法谁普法、谁管理谁普法、谁服务谁普法”普法责任制，将普法工作和日常审计工作紧密结合起来，充分利用审计各环节，向被审计单位广泛宣传相关政策和法律法规。开展“民法典宣传月”“宪法宣传周”系列普法宣传活动，向广大人民群众宣传《中华人民共和国民法典》《中华人民共和国宪法》《中华人民共和国审计法》等法律的条款内容和现实意义，推动审计法律法规宣传制度化、规范化、常态化。全面推进落实行政执法公示、执法全过程记录、重大执法决定法制审核制度等三项制度，自觉接受监督。加强对审计人员学法用法培训，利用“行政执法大讲堂”在线学习，不断提升审计人员行政执法素质和执法能力。</w:t>
      </w:r>
    </w:p>
    <w:p w14:paraId="4D41E7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lang w:eastAsia="zh-CN"/>
        </w:rPr>
        <w:t>二</w:t>
      </w:r>
      <w:r>
        <w:rPr>
          <w:rFonts w:hint="eastAsia" w:ascii="黑体" w:hAnsi="黑体" w:eastAsia="黑体" w:cs="黑体"/>
          <w:i w:val="0"/>
          <w:iCs w:val="0"/>
          <w:caps w:val="0"/>
          <w:color w:val="000000"/>
          <w:spacing w:val="0"/>
          <w:sz w:val="32"/>
          <w:szCs w:val="32"/>
          <w:u w:val="none"/>
          <w:shd w:val="clear" w:fill="FFFFFF"/>
        </w:rPr>
        <w:t>、存在的问题和</w:t>
      </w:r>
      <w:r>
        <w:rPr>
          <w:rFonts w:hint="eastAsia" w:ascii="黑体" w:hAnsi="黑体" w:eastAsia="黑体" w:cs="黑体"/>
          <w:i w:val="0"/>
          <w:iCs w:val="0"/>
          <w:caps w:val="0"/>
          <w:color w:val="000000"/>
          <w:spacing w:val="0"/>
          <w:sz w:val="32"/>
          <w:szCs w:val="32"/>
          <w:u w:val="none"/>
          <w:shd w:val="clear" w:fill="FFFFFF"/>
          <w:lang w:val="en-US" w:eastAsia="zh-CN"/>
        </w:rPr>
        <w:t>2025年</w:t>
      </w:r>
      <w:r>
        <w:rPr>
          <w:rFonts w:hint="eastAsia" w:ascii="黑体" w:hAnsi="黑体" w:eastAsia="黑体" w:cs="黑体"/>
          <w:i w:val="0"/>
          <w:iCs w:val="0"/>
          <w:caps w:val="0"/>
          <w:color w:val="000000"/>
          <w:spacing w:val="0"/>
          <w:sz w:val="32"/>
          <w:szCs w:val="32"/>
          <w:u w:val="none"/>
          <w:shd w:val="clear" w:fill="FFFFFF"/>
        </w:rPr>
        <w:t>工作安排</w:t>
      </w:r>
    </w:p>
    <w:p w14:paraId="6139C8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2024年，我局审计法治建设工作稳步推进，但对照法治政府建设新形势和新要求，在推进法治政府建设工作中还存在审计人员理论学习不够深入、学习主动性有待增强，运用法治思维开展审计工作的认识还有待提升，依法审计规范化水平需要进一步提高等问题，需进一步改进。</w:t>
      </w:r>
    </w:p>
    <w:p w14:paraId="20C8DC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2025年，我局将</w:t>
      </w:r>
      <w:r>
        <w:rPr>
          <w:rFonts w:hint="eastAsia" w:ascii="仿宋_GB2312" w:hAnsi="仿宋_GB2312" w:eastAsia="仿宋_GB2312" w:cs="仿宋_GB2312"/>
          <w:i w:val="0"/>
          <w:iCs w:val="0"/>
          <w:caps w:val="0"/>
          <w:color w:val="auto"/>
          <w:spacing w:val="0"/>
          <w:sz w:val="32"/>
          <w:szCs w:val="32"/>
          <w:shd w:val="clear" w:fill="FFFFFF"/>
          <w:vertAlign w:val="baseline"/>
        </w:rPr>
        <w:t>以习近平新时代中国特色社会主义思想为指导，全面贯彻习近平总书记关于审计工作重要指示批示精神，围绕法治政府建设新要求，</w:t>
      </w:r>
      <w:r>
        <w:rPr>
          <w:rFonts w:hint="eastAsia" w:ascii="仿宋_GB2312" w:hAnsi="仿宋_GB2312" w:eastAsia="仿宋_GB2312" w:cs="仿宋_GB2312"/>
          <w:color w:val="auto"/>
          <w:kern w:val="2"/>
          <w:sz w:val="32"/>
          <w:szCs w:val="32"/>
          <w:lang w:val="en-US" w:eastAsia="zh-CN" w:bidi="ar-SA"/>
        </w:rPr>
        <w:t>增强责任意识和使命担当，</w:t>
      </w:r>
      <w:r>
        <w:rPr>
          <w:rFonts w:hint="eastAsia" w:ascii="仿宋_GB2312" w:hAnsi="仿宋_GB2312" w:eastAsia="仿宋_GB2312" w:cs="仿宋_GB2312"/>
          <w:color w:val="auto"/>
          <w:sz w:val="32"/>
          <w:szCs w:val="32"/>
          <w:lang w:val="en-US" w:eastAsia="zh-CN"/>
        </w:rPr>
        <w:t>推动审计法治建设</w:t>
      </w:r>
      <w:r>
        <w:rPr>
          <w:rFonts w:hint="eastAsia" w:ascii="仿宋_GB2312" w:hAnsi="仿宋_GB2312" w:eastAsia="仿宋_GB2312" w:cs="仿宋_GB2312"/>
          <w:color w:val="auto"/>
          <w:kern w:val="2"/>
          <w:sz w:val="32"/>
          <w:szCs w:val="32"/>
          <w:lang w:val="en-US" w:eastAsia="zh-CN" w:bidi="ar-SA"/>
        </w:rPr>
        <w:t>，发挥好审计的专业优势，做好精准化经济体检工作。</w:t>
      </w:r>
    </w:p>
    <w:p w14:paraId="184CE9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i w:val="0"/>
          <w:iCs w:val="0"/>
          <w:caps w:val="0"/>
          <w:color w:val="auto"/>
          <w:spacing w:val="0"/>
          <w:sz w:val="32"/>
          <w:szCs w:val="32"/>
          <w:u w:val="none"/>
          <w:shd w:val="clear" w:color="0B0000" w:fill="FFFFFF"/>
          <w:lang w:val="en-US" w:eastAsia="zh-CN"/>
        </w:rPr>
        <w:t>（一）深化思想认识。</w:t>
      </w:r>
      <w:r>
        <w:rPr>
          <w:rFonts w:hint="eastAsia" w:ascii="仿宋_GB2312" w:hAnsi="仿宋_GB2312" w:eastAsia="仿宋_GB2312" w:cs="仿宋_GB2312"/>
          <w:color w:val="auto"/>
          <w:sz w:val="32"/>
          <w:szCs w:val="32"/>
          <w:lang w:val="en-US" w:eastAsia="zh-CN"/>
        </w:rPr>
        <w:t>严格履行党政主要负责人推进法治建设第一责任人职责，持续深入学习贯彻</w:t>
      </w:r>
      <w:r>
        <w:rPr>
          <w:rFonts w:hint="eastAsia" w:ascii="仿宋_GB2312" w:hAnsi="仿宋_GB2312" w:eastAsia="仿宋_GB2312" w:cs="仿宋_GB2312"/>
          <w:i w:val="0"/>
          <w:iCs w:val="0"/>
          <w:caps w:val="0"/>
          <w:color w:val="auto"/>
          <w:spacing w:val="0"/>
          <w:sz w:val="32"/>
          <w:szCs w:val="32"/>
          <w:u w:val="none"/>
          <w:shd w:val="clear" w:fill="FFFFFF"/>
        </w:rPr>
        <w:t>习近平法治思想和习近平总书记关于审计工作的重要讲话重要指示批示精神，</w:t>
      </w:r>
      <w:r>
        <w:rPr>
          <w:rFonts w:hint="eastAsia" w:ascii="仿宋_GB2312" w:hAnsi="仿宋_GB2312" w:eastAsia="仿宋_GB2312" w:cs="仿宋_GB2312"/>
          <w:color w:val="auto"/>
          <w:sz w:val="32"/>
          <w:szCs w:val="32"/>
          <w:lang w:val="en-US" w:eastAsia="zh-CN"/>
        </w:rPr>
        <w:t>从思想上高度重视法治工作、行动上积极推进法治建设，带头学习法律法规，确保审计干部牢固树立法治观念，强化法治思维，做到审计程序合法、审计方式遵法、审计取证依法、审计保障用法，更好地发挥审计在党和国家监督体系中的重要作用。</w:t>
      </w:r>
    </w:p>
    <w:p w14:paraId="557996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i w:val="0"/>
          <w:iCs w:val="0"/>
          <w:caps w:val="0"/>
          <w:color w:val="auto"/>
          <w:spacing w:val="0"/>
          <w:sz w:val="32"/>
          <w:szCs w:val="32"/>
          <w:u w:val="none"/>
          <w:shd w:val="clear" w:color="0B0000" w:fill="FFFFFF"/>
          <w:lang w:val="en-US" w:eastAsia="zh-CN"/>
        </w:rPr>
        <w:t>（二）加强审计监督。</w:t>
      </w:r>
      <w:r>
        <w:rPr>
          <w:rFonts w:hint="eastAsia" w:ascii="仿宋_GB2312" w:hAnsi="仿宋_GB2312" w:eastAsia="仿宋_GB2312" w:cs="仿宋_GB2312"/>
          <w:i w:val="0"/>
          <w:iCs w:val="0"/>
          <w:caps w:val="0"/>
          <w:color w:val="auto"/>
          <w:spacing w:val="0"/>
          <w:sz w:val="32"/>
          <w:szCs w:val="32"/>
          <w:u w:val="none"/>
          <w:shd w:val="clear" w:fill="FFFFFF"/>
        </w:rPr>
        <w:t>全面忠实履行法律赋予的职责，</w:t>
      </w:r>
      <w:r>
        <w:rPr>
          <w:rFonts w:hint="eastAsia" w:ascii="仿宋_GB2312" w:hAnsi="仿宋_GB2312" w:eastAsia="仿宋_GB2312" w:cs="仿宋_GB2312"/>
          <w:color w:val="auto"/>
          <w:sz w:val="32"/>
          <w:szCs w:val="32"/>
          <w:lang w:val="en-US" w:eastAsia="zh-CN"/>
        </w:rPr>
        <w:t>聚焦财政财务收支的真实合法效益，在财政预算执行、领导干部经济责任、国有企业运营、民生社保资金等审计中发挥好审计的专业优势，扎实推进审计全覆盖，不断拓展审计监督的广度和深度，做好精准化的经济体检工作。强化审计研究和审计整改，提升审计监督实效，做到如臂使指、如影随形、如雷贯耳，构建集中统一、全面覆盖、权威高效的审计监督体系,使审计监督的“免疫系统”作用得到有效发挥。</w:t>
      </w:r>
    </w:p>
    <w:p w14:paraId="6C8543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（三）强化队伍建设。</w:t>
      </w:r>
      <w:r>
        <w:rPr>
          <w:rFonts w:hint="eastAsia" w:ascii="仿宋_GB2312" w:hAnsi="仿宋_GB2312" w:eastAsia="仿宋_GB2312" w:cs="仿宋_GB2312"/>
          <w:b w:val="0"/>
          <w:bCs w:val="0"/>
          <w:color w:val="auto"/>
          <w:sz w:val="32"/>
          <w:szCs w:val="32"/>
          <w:lang w:val="en-US" w:eastAsia="zh-CN"/>
        </w:rPr>
        <w:t>不断增强审计干部的</w:t>
      </w:r>
      <w:r>
        <w:rPr>
          <w:rFonts w:hint="eastAsia" w:ascii="仿宋_GB2312" w:hAnsi="仿宋_GB2312" w:eastAsia="仿宋_GB2312" w:cs="仿宋_GB2312"/>
          <w:b w:val="0"/>
          <w:bCs w:val="0"/>
          <w:color w:val="auto"/>
          <w:sz w:val="32"/>
          <w:szCs w:val="32"/>
        </w:rPr>
        <w:t>责任意识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风险意识</w:t>
      </w:r>
      <w:r>
        <w:rPr>
          <w:rFonts w:hint="eastAsia" w:ascii="仿宋_GB2312" w:hAnsi="仿宋_GB2312" w:eastAsia="仿宋_GB2312" w:cs="仿宋_GB2312"/>
          <w:b w:val="0"/>
          <w:bCs w:val="0"/>
          <w:color w:val="auto"/>
          <w:sz w:val="32"/>
          <w:szCs w:val="32"/>
          <w:lang w:eastAsia="zh-CN"/>
        </w:rPr>
        <w:t>、法治意识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努力提高审计人员“能查”“能说”“能写”本领，</w:t>
      </w:r>
      <w:r>
        <w:rPr>
          <w:rFonts w:hint="eastAsia" w:ascii="仿宋_GB2312" w:hAnsi="仿宋_GB2312" w:eastAsia="仿宋_GB2312" w:cs="仿宋_GB2312"/>
          <w:b w:val="0"/>
          <w:bCs w:val="0"/>
          <w:i w:val="0"/>
          <w:iCs w:val="0"/>
          <w:caps w:val="0"/>
          <w:color w:val="auto"/>
          <w:spacing w:val="0"/>
          <w:sz w:val="32"/>
          <w:szCs w:val="32"/>
          <w:highlight w:val="none"/>
          <w:u w:val="none"/>
          <w:shd w:val="clear" w:color="090000" w:fill="FFFFFF"/>
          <w:lang w:eastAsia="zh-CN"/>
        </w:rPr>
        <w:t>加强行政执法队伍的革命化、正规化、专业化、职业化建设，全面推进严格规范公正文明执</w:t>
      </w:r>
      <w:r>
        <w:rPr>
          <w:rFonts w:hint="eastAsia" w:ascii="仿宋_GB2312" w:hAnsi="仿宋_GB2312" w:eastAsia="仿宋_GB2312" w:cs="仿宋_GB2312"/>
          <w:i w:val="0"/>
          <w:iCs w:val="0"/>
          <w:caps w:val="0"/>
          <w:color w:val="auto"/>
          <w:spacing w:val="0"/>
          <w:sz w:val="32"/>
          <w:szCs w:val="32"/>
          <w:highlight w:val="none"/>
          <w:u w:val="none"/>
          <w:shd w:val="clear" w:color="090000" w:fill="FFFFFF"/>
          <w:lang w:eastAsia="zh-CN"/>
        </w:rPr>
        <w:t>法，</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eastAsia="zh-CN"/>
        </w:rPr>
        <w:t>一支信念坚定、为民服务、业务精通、作风务实、敢于担当、清正廉洁的高素质专业化审计队伍，为审计监督和审计法治化建设提供人才保障。</w:t>
      </w:r>
    </w:p>
    <w:p w14:paraId="099125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color w:val="0000FF"/>
        </w:rPr>
      </w:pPr>
      <w:r>
        <w:rPr>
          <w:rFonts w:hint="eastAsia" w:ascii="楷体_GB2312" w:hAnsi="楷体_GB2312" w:eastAsia="楷体_GB2312" w:cs="楷体_GB2312"/>
          <w:b/>
          <w:bCs/>
          <w:i w:val="0"/>
          <w:iCs w:val="0"/>
          <w:caps w:val="0"/>
          <w:color w:val="auto"/>
          <w:spacing w:val="0"/>
          <w:sz w:val="32"/>
          <w:szCs w:val="32"/>
          <w:u w:val="none"/>
          <w:shd w:val="clear" w:color="0B0000" w:fill="FFFFFF"/>
          <w:lang w:val="en-US" w:eastAsia="zh-CN"/>
        </w:rPr>
        <w:t>（四）深化法治宣传。</w:t>
      </w:r>
      <w:r>
        <w:rPr>
          <w:rFonts w:hint="eastAsia" w:ascii="仿宋_GB2312" w:hAnsi="仿宋_GB2312" w:eastAsia="仿宋_GB2312" w:cs="仿宋_GB2312"/>
          <w:color w:val="auto"/>
          <w:sz w:val="32"/>
          <w:szCs w:val="32"/>
          <w:lang w:val="en-US" w:eastAsia="zh-CN"/>
        </w:rPr>
        <w:t>深入开展法律法规宣传教育，做好普法工作的表率，严格落实</w:t>
      </w:r>
      <w:r>
        <w:rPr>
          <w:rFonts w:hint="eastAsia" w:ascii="仿宋_GB2312" w:hAnsi="仿宋_GB2312" w:eastAsia="仿宋_GB2312" w:cs="仿宋_GB2312"/>
          <w:color w:val="auto"/>
          <w:sz w:val="32"/>
          <w:szCs w:val="32"/>
          <w:lang w:eastAsia="zh-CN"/>
        </w:rPr>
        <w:t>“谁执法谁普法、谁管理谁普法、谁服务谁普法”普法</w:t>
      </w:r>
      <w:r>
        <w:rPr>
          <w:rFonts w:hint="eastAsia" w:ascii="仿宋_GB2312" w:hAnsi="仿宋_GB2312" w:eastAsia="仿宋_GB2312" w:cs="仿宋_GB2312"/>
          <w:color w:val="auto"/>
          <w:sz w:val="32"/>
          <w:szCs w:val="32"/>
          <w:lang w:val="en-US" w:eastAsia="zh-CN"/>
        </w:rPr>
        <w:t>责任制，进一步提升普法工作实效。大力推进依法治理、依法审计，以学法用法需求为导向，通过常态化学习、专业化培训、以审代训、廉政教育等方式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利用“山西干部在线”“学习强国”等平台，不断强化审计人员法治素养，积极营造全民学法、用法的法治氛围。</w:t>
      </w:r>
    </w:p>
    <w:p w14:paraId="6D9B2CF6">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 w:hAnsi="仿宋" w:eastAsia="仿宋" w:cs="仿宋"/>
          <w:color w:val="0000FF"/>
          <w:sz w:val="32"/>
          <w:szCs w:val="32"/>
          <w:lang w:val="en-US" w:eastAsia="zh-CN"/>
        </w:rPr>
        <w:t xml:space="preserve"> </w:t>
      </w:r>
      <w:r>
        <w:rPr>
          <w:rFonts w:hint="eastAsia" w:ascii="仿宋_GB2312" w:hAnsi="仿宋_GB2312" w:eastAsia="仿宋_GB2312" w:cs="仿宋_GB2312"/>
          <w:color w:val="0000FF"/>
          <w:sz w:val="32"/>
          <w:szCs w:val="32"/>
          <w:lang w:val="en-US" w:eastAsia="zh-CN"/>
        </w:rPr>
        <w:t xml:space="preserve">                           </w:t>
      </w:r>
    </w:p>
    <w:p w14:paraId="6F77E90F">
      <w:pPr>
        <w:keepNext w:val="0"/>
        <w:keepLines w:val="0"/>
        <w:pageBreakBefore w:val="0"/>
        <w:widowControl w:val="0"/>
        <w:kinsoku/>
        <w:wordWrap/>
        <w:overflowPunct/>
        <w:topLinePunct w:val="0"/>
        <w:autoSpaceDE/>
        <w:autoSpaceDN/>
        <w:bidi w:val="0"/>
        <w:adjustRightInd/>
        <w:snapToGrid/>
        <w:spacing w:before="157" w:beforeLines="50" w:line="560"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城区审计局</w:t>
      </w:r>
    </w:p>
    <w:p w14:paraId="603FB5CE">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2025年1月10日</w:t>
      </w:r>
    </w:p>
    <w:p w14:paraId="265D019A">
      <w:pPr>
        <w:keepNext w:val="0"/>
        <w:keepLines w:val="0"/>
        <w:pageBreakBefore w:val="0"/>
        <w:kinsoku/>
        <w:wordWrap/>
        <w:overflowPunct/>
        <w:topLinePunct w:val="0"/>
        <w:autoSpaceDE/>
        <w:autoSpaceDN/>
        <w:bidi w:val="0"/>
        <w:adjustRightInd/>
        <w:snapToGrid/>
        <w:spacing w:line="560" w:lineRule="exact"/>
        <w:textAlignment w:val="auto"/>
        <w:rPr>
          <w:color w:val="0000FF"/>
        </w:rPr>
      </w:pPr>
    </w:p>
    <w:sectPr>
      <w:footerReference r:id="rId3" w:type="default"/>
      <w:pgSz w:w="11906" w:h="16838"/>
      <w:pgMar w:top="1587" w:right="1984" w:bottom="1474"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长城大标宋体">
    <w:altName w:val="宋体"/>
    <w:panose1 w:val="02010609010101010101"/>
    <w:charset w:val="86"/>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449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8AA1D">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98AA1D">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zNlOWU0YmVjODVlNzYyODYyZGZiYTQ2MWFlODIifQ=="/>
  </w:docVars>
  <w:rsids>
    <w:rsidRoot w:val="00000000"/>
    <w:rsid w:val="005C350A"/>
    <w:rsid w:val="01BA3FE3"/>
    <w:rsid w:val="02BB7967"/>
    <w:rsid w:val="06D40AEF"/>
    <w:rsid w:val="077E37DC"/>
    <w:rsid w:val="07AB1CFC"/>
    <w:rsid w:val="09D5095D"/>
    <w:rsid w:val="0B537169"/>
    <w:rsid w:val="0CCC6D98"/>
    <w:rsid w:val="0FA606A3"/>
    <w:rsid w:val="101B3328"/>
    <w:rsid w:val="11173FEA"/>
    <w:rsid w:val="163B0AEA"/>
    <w:rsid w:val="182A0E16"/>
    <w:rsid w:val="1B9A14DA"/>
    <w:rsid w:val="27461F3A"/>
    <w:rsid w:val="30116C61"/>
    <w:rsid w:val="335C66DA"/>
    <w:rsid w:val="3507761D"/>
    <w:rsid w:val="37F107C7"/>
    <w:rsid w:val="45796AA7"/>
    <w:rsid w:val="480A4E65"/>
    <w:rsid w:val="492A374E"/>
    <w:rsid w:val="4DF232B3"/>
    <w:rsid w:val="5ADF3B52"/>
    <w:rsid w:val="652404E2"/>
    <w:rsid w:val="683706DE"/>
    <w:rsid w:val="69976033"/>
    <w:rsid w:val="73CC04DF"/>
    <w:rsid w:val="774D7C98"/>
    <w:rsid w:val="7753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autoRedefine/>
    <w:qFormat/>
    <w:uiPriority w:val="0"/>
    <w:pPr>
      <w:spacing w:after="0"/>
      <w:ind w:firstLine="420" w:firstLineChars="200"/>
    </w:pPr>
    <w:rPr>
      <w:rFonts w:ascii="Calibri" w:hAnsi="Calibri" w:eastAsia="宋体" w:cs="Times New Roman"/>
    </w:rPr>
  </w:style>
  <w:style w:type="paragraph" w:customStyle="1" w:styleId="3">
    <w:name w:val="Body Text Indent"/>
    <w:basedOn w:val="1"/>
    <w:autoRedefine/>
    <w:qFormat/>
    <w:uiPriority w:val="0"/>
    <w:pPr>
      <w:spacing w:after="120"/>
      <w:ind w:left="420" w:leftChars="200"/>
    </w:pPr>
    <w:rPr>
      <w:rFonts w:ascii="Times New Roman" w:hAnsi="Times New Roman" w:eastAsia="宋体" w:cs="Times New Roman"/>
    </w:rPr>
  </w:style>
  <w:style w:type="paragraph" w:styleId="4">
    <w:name w:val="Body Text"/>
    <w:basedOn w:val="1"/>
    <w:next w:val="1"/>
    <w:unhideWhenUsed/>
    <w:qFormat/>
    <w:uiPriority w:val="99"/>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0"/>
    <w:pPr>
      <w:wordWrap w:val="0"/>
      <w:spacing w:after="60" w:afterLines="0"/>
      <w:jc w:val="center"/>
    </w:pPr>
    <w:rPr>
      <w:rFonts w:ascii="Calibri" w:hAnsi="Calibri" w:eastAsia="宋体" w:cs="Times New Roman"/>
      <w:sz w:val="24"/>
      <w:szCs w:val="2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paragraph" w:customStyle="1" w:styleId="12">
    <w:name w:val="标题 Char Char"/>
    <w:basedOn w:val="1"/>
    <w:next w:val="7"/>
    <w:autoRedefine/>
    <w:qFormat/>
    <w:uiPriority w:val="0"/>
    <w:pPr>
      <w:outlineLvl w:val="0"/>
    </w:pPr>
    <w:rPr>
      <w:rFonts w:ascii="楷体_GB2312" w:hAnsi="Arial" w:eastAsia="楷体_GB2312"/>
      <w:b/>
      <w:sz w:val="32"/>
    </w:rPr>
  </w:style>
  <w:style w:type="paragraph" w:customStyle="1" w:styleId="13">
    <w:name w:val="Body Text First Indent 2_c50a66f5-d076-49a4-8bb7-89778da950a0"/>
    <w:basedOn w:val="14"/>
    <w:autoRedefine/>
    <w:qFormat/>
    <w:uiPriority w:val="0"/>
    <w:pPr>
      <w:spacing w:after="0"/>
      <w:ind w:firstLine="420" w:firstLineChars="200"/>
    </w:pPr>
    <w:rPr>
      <w:rFonts w:ascii="Calibri" w:hAnsi="Calibri" w:eastAsia="宋体" w:cs="Times New Roman"/>
    </w:rPr>
  </w:style>
  <w:style w:type="paragraph" w:customStyle="1" w:styleId="14">
    <w:name w:val="Body Text Indent_c26ab48b-abc3-4518-bf5e-5c46e9c75130"/>
    <w:basedOn w:val="1"/>
    <w:autoRedefine/>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2101</Words>
  <Characters>2137</Characters>
  <Lines>0</Lines>
  <Paragraphs>0</Paragraphs>
  <TotalTime>17</TotalTime>
  <ScaleCrop>false</ScaleCrop>
  <LinksUpToDate>false</LinksUpToDate>
  <CharactersWithSpaces>2201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2024-01-09T15:02:00Z</dcterms:created>
  <dc:creator>Administrator</dc:creator>
  <cp:lastModifiedBy>王jun</cp:lastModifiedBy>
  <cp:lastPrinted>2025-01-16T07:02:00Z</cp:lastPrinted>
  <dcterms:modified xsi:type="dcterms:W3CDTF">2025-12-10T07:49:19Z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D525FF05ADA34783A1DE25A840EF73DE_13</vt:lpwstr>
  </property>
  <property fmtid="{D5CDD505-2E9C-101B-9397-08002B2CF9AE}" pid="4" name="KSOTemplateDocerSaveRecord">
    <vt:lpwstr>eyJoZGlkIjoiZjFlNmRmM2Y2MDI0MTY3M2NhMGVkN2UyNGE2OThhYmMiLCJ1c2VySWQiOiIzNDI3MjAwNjMifQ==</vt:lpwstr>
  </property>
</Properties>
</file>