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大标宋体" w:cs="Times New Roman"/>
          <w:color w:val="FF0000"/>
          <w:spacing w:val="29"/>
          <w:sz w:val="32"/>
          <w:szCs w:val="32"/>
          <w:lang w:val="en-US" w:eastAsia="zh-CN"/>
        </w:rPr>
      </w:pPr>
      <w:bookmarkStart w:id="0" w:name="_GoBack"/>
      <w:bookmarkEnd w:id="0"/>
    </w:p>
    <w:p w14:paraId="08C752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70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A7F2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大标宋体" w:cs="Times New Roman"/>
          <w:color w:val="auto"/>
          <w:spacing w:val="16"/>
          <w:sz w:val="66"/>
          <w:szCs w:val="66"/>
        </w:rPr>
      </w:pPr>
      <w:r>
        <w:rPr>
          <w:rFonts w:hint="default" w:ascii="Times New Roman" w:hAnsi="Times New Roman" w:eastAsia="长城大标宋体" w:cs="Times New Roman"/>
          <w:b/>
          <w:bCs/>
          <w:color w:val="FF0000"/>
          <w:spacing w:val="29"/>
          <w:sz w:val="66"/>
          <w:szCs w:val="66"/>
          <w:lang w:val="en-US" w:eastAsia="zh-CN"/>
        </w:rPr>
        <w:t>晋城市城区审计局</w:t>
      </w:r>
      <w:r>
        <w:rPr>
          <w:rFonts w:hint="default" w:ascii="Times New Roman" w:hAnsi="Times New Roman" w:eastAsia="长城大标宋体" w:cs="Times New Roman"/>
          <w:b/>
          <w:bCs/>
          <w:color w:val="FF0000"/>
          <w:spacing w:val="29"/>
          <w:sz w:val="66"/>
          <w:szCs w:val="66"/>
          <w:lang w:eastAsia="zh-CN"/>
        </w:rPr>
        <w:t>文件</w:t>
      </w:r>
    </w:p>
    <w:p w14:paraId="4C0D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rPr>
          <w:rFonts w:hint="default" w:ascii="Times New Roman" w:hAnsi="Times New Roman" w:cs="Times New Roman"/>
          <w:sz w:val="32"/>
        </w:rPr>
      </w:pPr>
    </w:p>
    <w:p w14:paraId="194C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700" w:lineRule="exact"/>
        <w:ind w:right="-153" w:rightChars="-73"/>
        <w:jc w:val="center"/>
        <w:textAlignment w:val="baseline"/>
        <w:rPr>
          <w:rFonts w:hint="default" w:ascii="Times New Roman" w:hAnsi="Times New Roman" w:eastAsia="宋体" w:cs="Times New Roman"/>
          <w:b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</w:p>
    <w:p w14:paraId="2F8CE203">
      <w:pPr>
        <w:keepNext w:val="0"/>
        <w:keepLines w:val="0"/>
        <w:pageBreakBefore w:val="0"/>
        <w:widowControl w:val="0"/>
        <w:tabs>
          <w:tab w:val="left" w:pos="4890"/>
        </w:tabs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99695</wp:posOffset>
                </wp:positionV>
                <wp:extent cx="55626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35pt;margin-top:7.85pt;height:0.05pt;width:438pt;z-index:251660288;mso-width-relative:page;mso-height-relative:page;" filled="f" stroked="t" coordsize="21600,21600" o:gfxdata="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/XTUPWAAAACAEAAA8AAAAAAAAAAQAgAAAAIgAAAGRycy9kb3ducmV2Lnht&#10;bFBLAQIUABQAAAAIAIdO4kBcm7FP+wEAAPUDAAAOAAAAAAAAAAEAIAAAACU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E6383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41874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城区审计局2023年法治政府建设</w:t>
      </w:r>
    </w:p>
    <w:p w14:paraId="3DCB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大标宋体" w:cs="Times New Roman"/>
          <w:b/>
          <w:bCs/>
          <w:color w:val="FF0000"/>
          <w:spacing w:val="29"/>
          <w:sz w:val="66"/>
          <w:szCs w:val="6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工作情况报告</w:t>
      </w:r>
    </w:p>
    <w:p w14:paraId="68A1D1E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cs="Times New Roman"/>
          <w:color w:val="0000FF"/>
          <w:lang w:val="en-US" w:eastAsia="zh-CN"/>
        </w:rPr>
      </w:pPr>
    </w:p>
    <w:p w14:paraId="0C6CB925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年，我局在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政府和上级审计机关的领导下，以习近平新时代中国特色社会主义思想为指导，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全面学习贯彻党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的二十大精神，深入学习领会习近平法治思想，扎实推进审计机关法治建设，依法全面履行审计监督职责，充分发挥审计在党和国家监督体系中的重要作用。现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法治政府建设工作情况报告如下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：</w:t>
      </w:r>
    </w:p>
    <w:p w14:paraId="4C0D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一、工作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情况</w:t>
      </w:r>
    </w:p>
    <w:p w14:paraId="28C4ED5B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</w:rPr>
        <w:t>坚持党的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全面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</w:rPr>
        <w:t>领导，认真履行推进法治建设第一责任人职责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提高政治站位。把学习贯彻落实党的二十大精神作为首要政治任务，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" w:eastAsia="zh-CN"/>
        </w:rPr>
        <w:t>紧紧围绕法治政府建设的总体目标，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由局长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带头推进各项法治建设工作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依照法定职责、权限和程序，从严依法履行职责、从严实施审计管理，做到重点工作亲自部署，及时听取情况汇报，推动审计法治建设重大问题、重点工作落实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" w:eastAsia="zh-CN"/>
        </w:rPr>
        <w:t>，自觉运用法治思维和法治方式不断深化审计工作。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牢固树立政治机关意识。认真履行区委审计委员会办公室职责，确保上级和区委各项决策部署不折不扣落到实处。</w:t>
      </w:r>
    </w:p>
    <w:p w14:paraId="13E0D0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</w:rPr>
        <w:t>立足经济监督定位，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依法履行审计监督职能。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一是充分发挥审计监督作用。根据区委审计委员会安排部署，全年共完成各类审计项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目23个，累计查出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234个，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涉及金额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113751.24 万元，提出审计建议63条，向区纪委和其他职能部门移送问题线索8件，督促整改问题金额52609.16 万元，促进被审计单位制定完善制度措施53项，撰写审计专报4篇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规范审计执法程序。审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计项目的立项、通知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的发放、现场审计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各个环节都严格遵照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《中华人民共和国审计法》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《审计法实施条例》《国家审计准则》等法律法规的规定。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局审计工作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城区审计局审计项目审理工作办法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城区审计局审计机关业务会议规则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城区审计局审计专报工作制度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》等相关制度，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强化了审计计划、实施、审理、报告等各环节既相互制约又协调有序的审计权力运行机制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全面推进审计依法公开。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全面推进落实行政执法公示制度、执法全过程记录制度、重大执法决定法制审核制度等三项制度，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着力打造公开透明、规范有序、公平高效的审计法治环境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重视审计信息共享，不断增强审计工作透明度。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在符合保密规定的前提下，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不断完善审计信息依法公开制度，强化公开机制，深化公开内容，扩大公开范围，畅通公开渠道。</w:t>
      </w:r>
    </w:p>
    <w:p w14:paraId="015EC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  <w:t>（三）开展法治宣传教育，提升行政执法能力。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开展多种形式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学习活动，依托《法治政府建设实施纲要（2021－2025年）》，通过线上学习与线下学习相结合、集中学习与分散学习相结合的方式，使每名审计人员都能养成良好的学习习惯。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利用每周例会和行政执法大讲堂线上培训的机会，集中对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《中华人民共和国审计法》《中华人民共和国民法典》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《政府投资项目审计规定》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《中华人民共和国行政处罚法》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等法律法规开展学习，不断提高审计人员行政执法素质，有效提高了审计人员的执法能力。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三是履行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“谁执法谁普法”责任，充分发挥法治宣传教育在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中的基础性作用。将普法工作和日常审计工作紧密结合起来，开展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以“大力弘扬宪法精神，建设社会主义法治文化”为主题的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“12·4”国家宪法日和“宪法宣传周”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系列普法活动，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向被审计单位和社会公众广泛宣传相关政策和法律法规。</w:t>
      </w:r>
    </w:p>
    <w:p w14:paraId="0CAFC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、存在的问题和不足</w:t>
      </w:r>
    </w:p>
    <w:p w14:paraId="05D8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3年我局法治政府建设工作稳步推进，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取得了一些成绩，但仍存在不足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5678C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一是审计人员理论学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习还不够深入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，对于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习近平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法治思想、行政执法相关法律法规学习不够深入，领悟不够透彻；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审计干部队伍结构、能力、法治素养与新形势、新要求不相适应，审计工作质量、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审计理论研究水平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还有待进一步提升；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审计执法力度和审计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普法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宣传工作还需进一步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加强；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审计工作的层次和水平还不够高，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从宏观层面为区委区政府提供决策依据还有差距。</w:t>
      </w:r>
    </w:p>
    <w:p w14:paraId="664D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三、2024年工作安排</w:t>
      </w:r>
    </w:p>
    <w:p w14:paraId="40FC3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深入学习贯彻党的二十大精神，紧紧围绕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区委区政府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中心工作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全面履行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审计监督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不断拓展审计监督的广度和深度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，当好国家财产的“看门人”和经济安全的“守护者”。</w:t>
      </w:r>
    </w:p>
    <w:p w14:paraId="3F15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一是强化政治意识。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强化政治机关意识，坚持把党对审计工作的领导作为首要任务，全过程严格执行请示报告制度，对审计工作的重大问题、重点工作、重要事项及时向区委审计委员会、区政府和上级审计机关报告。</w:t>
      </w:r>
    </w:p>
    <w:p w14:paraId="3C530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强化经济监督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聚焦财政财务收支的真实合法效益性，发挥好审计的专业优势，做好精准化的经济体检。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严格依法行政,严肃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查处重大违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法违规问题,推进反腐倡廉建设。强化审计研究和审计整改，提升审计监督实效，做到如臂使指、如影随形、如雷贯耳，使审计监督的“免疫系统”作用得到有效发挥。</w:t>
      </w:r>
    </w:p>
    <w:p w14:paraId="641A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三是强化队伍建设。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进一步增强审计干部责任意识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风险意识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、法治意识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,全面加强审计队伍的政治、思想、作风、纪律和制度建设,努力打造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一支信念坚定、为民服务、业务精通、作风务实、敢于担当、清正廉洁的高素质专业化审计队伍，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经济监督的“特种部队”。</w:t>
      </w:r>
    </w:p>
    <w:p w14:paraId="741C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强化法治建设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通过常态化学习、专业化培训、以审代训、廉政教育等方式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着力提高审计干部法治意识和能力，顺利完成法治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目标任务，扎实有序地推进审计法治建设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。严格按照行政执法“三项制度”的具体要求开展审计工作，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不断增强审计部门各项工作的透明度,自觉接受广大人民群众的监督,提高政府审计的公信力。</w:t>
      </w:r>
    </w:p>
    <w:p w14:paraId="4FF4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4D40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2B43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城区审计局</w:t>
      </w:r>
    </w:p>
    <w:p w14:paraId="1DAF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2024年1月10日</w:t>
      </w:r>
    </w:p>
    <w:p w14:paraId="68514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502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FE47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FE47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mRmM2Y2MDI0MTY3M2NhMGVkN2UyNGE2OThhYmMifQ=="/>
  </w:docVars>
  <w:rsids>
    <w:rsidRoot w:val="00000000"/>
    <w:rsid w:val="09D5095D"/>
    <w:rsid w:val="13694FA9"/>
    <w:rsid w:val="1B9A14DA"/>
    <w:rsid w:val="2A3D299C"/>
    <w:rsid w:val="492A374E"/>
    <w:rsid w:val="69976033"/>
    <w:rsid w:val="6A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wordWrap w:val="0"/>
      <w:spacing w:after="60" w:afterLines="0"/>
      <w:jc w:val="center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标题 Char Char"/>
    <w:basedOn w:val="1"/>
    <w:next w:val="5"/>
    <w:autoRedefine/>
    <w:qFormat/>
    <w:uiPriority w:val="0"/>
    <w:pPr>
      <w:outlineLvl w:val="0"/>
    </w:pPr>
    <w:rPr>
      <w:rFonts w:ascii="楷体_GB2312" w:hAnsi="Arial" w:eastAsia="楷体_GB2312"/>
      <w:b/>
      <w:sz w:val="32"/>
    </w:rPr>
  </w:style>
  <w:style w:type="paragraph" w:customStyle="1" w:styleId="11">
    <w:name w:val="Body Text First Indent 2"/>
    <w:basedOn w:val="12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2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2085</Words>
  <Characters>2138</Characters>
  <Lines>0</Lines>
  <Paragraphs>0</Paragraphs>
  <TotalTime>3</TotalTime>
  <ScaleCrop>false</ScaleCrop>
  <LinksUpToDate>false</LinksUpToDate>
  <CharactersWithSpaces>2210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2024-01-09T15:02:00Z</dcterms:created>
  <dc:creator>Administrator</dc:creator>
  <cp:lastModifiedBy>王jun</cp:lastModifiedBy>
  <cp:lastPrinted>2024-01-10T01:03:00Z</cp:lastPrinted>
  <dcterms:modified xsi:type="dcterms:W3CDTF">2025-12-10T07:50:06Z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752E828E77954885A49DE31817FFB9C9_12</vt:lpwstr>
  </property>
  <property fmtid="{D5CDD505-2E9C-101B-9397-08002B2CF9AE}" pid="4" name="KSOTemplateDocerSaveRecord">
    <vt:lpwstr>eyJoZGlkIjoiZjFlNmRmM2Y2MDI0MTY3M2NhMGVkN2UyNGE2OThhYmMiLCJ1c2VySWQiOiIzNDI3MjAwNjMifQ==</vt:lpwstr>
  </property>
</Properties>
</file>