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F5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长城大标宋体" w:cs="Times New Roman"/>
          <w:color w:val="FF0000"/>
          <w:spacing w:val="29"/>
          <w:sz w:val="32"/>
          <w:szCs w:val="32"/>
          <w:lang w:val="en-US" w:eastAsia="zh-CN"/>
        </w:rPr>
      </w:pPr>
      <w:bookmarkStart w:id="0" w:name="_GoBack"/>
      <w:bookmarkEnd w:id="0"/>
    </w:p>
    <w:p w14:paraId="08C752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700" w:lineRule="exact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2A7F2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长城大标宋体" w:cs="Times New Roman"/>
          <w:color w:val="auto"/>
          <w:spacing w:val="16"/>
          <w:sz w:val="66"/>
          <w:szCs w:val="66"/>
        </w:rPr>
      </w:pPr>
      <w:r>
        <w:rPr>
          <w:rFonts w:hint="default" w:ascii="Times New Roman" w:hAnsi="Times New Roman" w:eastAsia="长城大标宋体" w:cs="Times New Roman"/>
          <w:b/>
          <w:bCs/>
          <w:color w:val="FF0000"/>
          <w:spacing w:val="29"/>
          <w:sz w:val="66"/>
          <w:szCs w:val="66"/>
          <w:lang w:val="en-US" w:eastAsia="zh-CN"/>
        </w:rPr>
        <w:t>晋城市城区审计局</w:t>
      </w:r>
      <w:r>
        <w:rPr>
          <w:rFonts w:hint="default" w:ascii="Times New Roman" w:hAnsi="Times New Roman" w:eastAsia="长城大标宋体" w:cs="Times New Roman"/>
          <w:b/>
          <w:bCs/>
          <w:color w:val="FF0000"/>
          <w:spacing w:val="29"/>
          <w:sz w:val="66"/>
          <w:szCs w:val="66"/>
          <w:lang w:eastAsia="zh-CN"/>
        </w:rPr>
        <w:t>文件</w:t>
      </w:r>
    </w:p>
    <w:p w14:paraId="4C0DD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700" w:lineRule="exact"/>
        <w:rPr>
          <w:rFonts w:hint="default" w:ascii="Times New Roman" w:hAnsi="Times New Roman" w:cs="Times New Roman"/>
          <w:sz w:val="32"/>
        </w:rPr>
      </w:pPr>
    </w:p>
    <w:p w14:paraId="194C8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700" w:lineRule="exact"/>
        <w:ind w:right="-153" w:rightChars="-73"/>
        <w:jc w:val="center"/>
        <w:textAlignment w:val="baseline"/>
        <w:rPr>
          <w:rFonts w:hint="default" w:ascii="Times New Roman" w:hAnsi="Times New Roman" w:eastAsia="宋体" w:cs="Times New Roman"/>
          <w:b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号</w:t>
      </w:r>
    </w:p>
    <w:p w14:paraId="2F8CE203">
      <w:pPr>
        <w:keepNext w:val="0"/>
        <w:keepLines w:val="0"/>
        <w:pageBreakBefore w:val="0"/>
        <w:widowControl w:val="0"/>
        <w:tabs>
          <w:tab w:val="left" w:pos="4890"/>
        </w:tabs>
        <w:kinsoku/>
        <w:wordWrap/>
        <w:overflowPunct/>
        <w:topLinePunct w:val="0"/>
        <w:autoSpaceDE/>
        <w:autoSpaceDN/>
        <w:bidi w:val="0"/>
        <w:snapToGrid w:val="0"/>
        <w:spacing w:line="70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99695</wp:posOffset>
                </wp:positionV>
                <wp:extent cx="556260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.35pt;margin-top:7.85pt;height:0.05pt;width:438pt;z-index:251660288;mso-width-relative:page;mso-height-relative:page;" filled="f" stroked="t" coordsize="21600,21600" o:gfxdata="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/XTUPWAAAACAEAAA8AAAAAAAAAAQAgAAAAIgAAAGRycy9kb3ducmV2Lnht&#10;bFBLAQIUABQAAAAIAIdO4kBcm7FP+wEAAPUDAAAOAAAAAAAAAAEAIAAAACUBAABkcnMvZTJvRG9j&#10;LnhtbFBLBQYAAAAABgAGAFkBAACS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E63839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rPr>
          <w:rFonts w:hint="default" w:ascii="Times New Roman" w:hAnsi="Times New Roman" w:cs="Times New Roman"/>
          <w:color w:val="000000"/>
          <w:lang w:val="en-US" w:eastAsia="zh-CN"/>
        </w:rPr>
      </w:pPr>
    </w:p>
    <w:p w14:paraId="41874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城区审计局2023年法治政府建设</w:t>
      </w:r>
    </w:p>
    <w:p w14:paraId="3DCB0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长城大标宋体" w:cs="Times New Roman"/>
          <w:b/>
          <w:bCs/>
          <w:color w:val="FF0000"/>
          <w:spacing w:val="29"/>
          <w:sz w:val="66"/>
          <w:szCs w:val="6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工作情况报告</w:t>
      </w:r>
    </w:p>
    <w:p w14:paraId="68A1D1E8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rPr>
          <w:rFonts w:hint="default" w:ascii="Times New Roman" w:hAnsi="Times New Roman" w:cs="Times New Roman"/>
          <w:color w:val="0000FF"/>
          <w:lang w:val="en-US" w:eastAsia="zh-CN"/>
        </w:rPr>
      </w:pPr>
    </w:p>
    <w:p w14:paraId="0C6CB925"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年，我局在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政府和上级审计机关的领导下，以习近平新时代中国特色社会主义思想为指导，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全面学习贯彻党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的二十大精神，深入学习领会习近平法治思想，扎实推进审计机关法治建设，依法全面履行审计监督职责，充分发挥审计在党和国家监督体系中的重要作用。现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  <w:lang w:eastAsia="zh-CN"/>
        </w:rPr>
        <w:t>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</w:rPr>
        <w:t>法治政府建设工作情况报告如下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  <w:lang w:eastAsia="zh-CN"/>
        </w:rPr>
        <w:t>：</w:t>
      </w:r>
    </w:p>
    <w:p w14:paraId="4C0D1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一、工作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开展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情况</w:t>
      </w:r>
    </w:p>
    <w:p w14:paraId="28C4ED5B"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shd w:val="clear" w:fill="FFFFFF"/>
          <w:lang w:val="en-US" w:eastAsia="zh-CN"/>
        </w:rPr>
        <w:t>一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shd w:val="clear" w:fill="FFFFFF"/>
        </w:rPr>
        <w:t>坚持党的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shd w:val="clear" w:fill="FFFFFF"/>
          <w:lang w:val="en-US" w:eastAsia="zh-CN"/>
        </w:rPr>
        <w:t>全面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shd w:val="clear" w:fill="FFFFFF"/>
        </w:rPr>
        <w:t>领导，认真履行推进法治建设第一责任人职责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  <w:lang w:eastAsia="zh-CN"/>
        </w:rPr>
        <w:t>提高政治站位。把学习贯彻落实党的二十大精神作为首要政治任务，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  <w:lang w:val="en" w:eastAsia="zh-CN"/>
        </w:rPr>
        <w:t>紧紧围绕法治政府建设的总体目标，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  <w:lang w:val="en-US" w:eastAsia="zh-CN"/>
        </w:rPr>
        <w:t>由局长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  <w:lang w:eastAsia="zh-CN"/>
        </w:rPr>
        <w:t>带头推进各项法治建设工作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  <w:lang w:eastAsia="zh-CN"/>
        </w:rPr>
        <w:t>依照法定职责、权限和程序，从严依法履行职责、从严实施审计管理，做到重点工作亲自部署，及时听取情况汇报，推动审计法治建设重大问题、重点工作落实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  <w:lang w:val="en" w:eastAsia="zh-CN"/>
        </w:rPr>
        <w:t>，自觉运用法治思维和法治方式不断深化审计工作。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  <w:lang w:eastAsia="zh-CN"/>
        </w:rPr>
        <w:t>牢固树立政治机关意识。认真履行区委审计委员会办公室职责，确保上级和区委各项决策部署不折不扣落到实处。</w:t>
      </w:r>
    </w:p>
    <w:p w14:paraId="13E0D0A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shd w:val="clear" w:fill="FFFFFF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shd w:val="clear" w:fill="FFFFFF"/>
        </w:rPr>
        <w:t>立足经济监督定位，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shd w:val="clear" w:fill="FFFFFF"/>
          <w:lang w:val="en-US" w:eastAsia="zh-CN"/>
        </w:rPr>
        <w:t>依法履行审计监督职能。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一是充分发挥审计监督作用。根据区委审计委员会安排部署，全年共完成各类审计项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目23个，累计查出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问题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234个，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涉及金额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113751.24 万元，提出审计建议63条，向区纪委和其他职能部门移送问题线索8件，督促整改问题金额52609.16 万元，促进被审计单位制定完善制度措施53项，撰写审计专报4篇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。二是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规范审计执法程序。审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计项目的立项、通知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的发放、现场审计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各个环节都严格遵照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《中华人民共和国审计法》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《审计法实施条例》《国家审计准则》等法律法规的规定。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同时，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局审计工作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严格实施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城区审计局审计项目审理工作办法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》《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城区审计局审计机关业务会议规则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》《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城区审计局审计专报工作制度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》等相关制度，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强化了审计计划、实施、审理、报告等各环节既相互制约又协调有序的审计权力运行机制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。三是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全面推进审计依法公开。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全面推进落实行政执法公示制度、执法全过程记录制度、重大执法决定法制审核制度等三项制度，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着力打造公开透明、规范有序、公平高效的审计法治环境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重视审计信息共享，不断增强审计工作透明度。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在符合保密规定的前提下，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不断完善审计信息依法公开制度，强化公开机制，深化公开内容，扩大公开范围，畅通公开渠道。</w:t>
      </w:r>
    </w:p>
    <w:p w14:paraId="015EC2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shd w:val="clear" w:fill="FFFFFF"/>
          <w:lang w:val="en-US" w:eastAsia="zh-CN" w:bidi="ar-SA"/>
        </w:rPr>
        <w:t>（三）开展法治宣传教育，提升行政执法能力。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开展多种形式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法律法规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学习活动，依托《法治政府建设实施纲要（2021－2025年）》，通过线上学习与线下学习相结合、集中学习与分散学习相结合的方式，使每名审计人员都能养成良好的学习习惯。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利用每周例会和行政执法大讲堂线上培训的机会，集中对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《中华人民共和国审计法》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《民法典》《政府投资项目审计规定》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《中华人民共和国行政处罚法》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等法律法规开展学习，不断提高审计人员行政执法素质，有效提高了审计人员的执法能力。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三是履行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“谁执法谁普法”责任，充分发挥法治宣传教育在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法治建设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中的基础性作用。将普法工作和日常审计工作紧密结合起来，开展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以“大力弘扬宪法精神，建设社会主义法治文化”为主题的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“12·4”国家宪法日和“宪法宣传周”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系列普法活动，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向被审计单位和社会公众广泛宣传相关政策和法律法规。</w:t>
      </w:r>
    </w:p>
    <w:p w14:paraId="0CAFC0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0000FF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、存在的问题和不足</w:t>
      </w:r>
    </w:p>
    <w:p w14:paraId="05D8A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3年我局法治政府建设工作稳步推进，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取得了一些成绩，但仍存在不足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：</w:t>
      </w:r>
    </w:p>
    <w:p w14:paraId="5678C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一是审计人员理论学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习还不够深入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，对于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习近平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法治思想、行政执法相关法律法规学习不够深入，领悟不够透彻；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审计干部队伍结构、能力、法治素养与新形势、新要求不相适应，审计工作质量、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审计理论研究水平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还有待进一步提升；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审计执法力度和审计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普法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宣传工作还需进一步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加强；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审计工作的层次和水平还不够高，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从宏观层面为区委区政府提供决策依据还有差距。</w:t>
      </w:r>
    </w:p>
    <w:p w14:paraId="664DE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三、2024年工作安排</w:t>
      </w:r>
    </w:p>
    <w:p w14:paraId="40FC3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年，我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继续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深入学习贯彻党的二十大精神，紧紧围绕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区委区政府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中心工作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依法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全面履行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审计监督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职责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不断拓展审计监督的广度和深度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，当好国家财产的“看门人”和经济安全的“守护者”。</w:t>
      </w:r>
    </w:p>
    <w:p w14:paraId="3F158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val="en-US" w:eastAsia="zh-CN"/>
        </w:rPr>
        <w:t>一是强化政治意识。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强化政治机关意识，坚持把党对审计工作的领导作为首要任务，全过程严格执行请示报告制度，对审计工作的重大问题、重点工作、重要事项及时向区委审计委员会、区政府和上级审计机关报告。</w:t>
      </w:r>
    </w:p>
    <w:p w14:paraId="3C530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二是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val="en-US" w:eastAsia="zh-CN"/>
        </w:rPr>
        <w:t>强化经济监督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聚焦财政财务收支的真实合法效益性，发挥好审计的专业优势，做好精准化的经济体检。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严格依法行政,严肃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查处重大违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法违规问题,推进反腐倡廉建设。强化审计研究和审计整改，提升审计监督实效，做到如臂使指、如影随形、如雷贯耳，使审计监督的“免疫系统”作用得到有效发挥。</w:t>
      </w:r>
    </w:p>
    <w:p w14:paraId="641A9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val="en-US" w:eastAsia="zh-CN"/>
        </w:rPr>
        <w:t>三是强化队伍建设。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进一步增强审计干部责任意识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风险意识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、法治意识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,全面加强审计队伍的政治、思想、作风、纪律和制度建设,努力打造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一支信念坚定、为民服务、业务精通、作风务实、敢于担当、清正廉洁的高素质专业化审计队伍，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成为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经济监督的“特种部队”。</w:t>
      </w:r>
    </w:p>
    <w:p w14:paraId="741C7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是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val="en-US" w:eastAsia="zh-CN"/>
        </w:rPr>
        <w:t>强化法治建设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通过常态化学习、专业化培训、以审代训、廉政教育等方式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,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着力提高审计干部法治意识和能力，顺利完成法治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目标任务，扎实有序地推进审计法治建设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。严格按照行政执法“三项制度”的具体要求开展审计工作，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不断增强审计部门各项工作的透明度,自觉接受广大人民群众的监督,提高政府审计的公信力。</w:t>
      </w:r>
    </w:p>
    <w:p w14:paraId="4FF47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44D400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2B43D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FF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城区审计局</w:t>
      </w:r>
    </w:p>
    <w:p w14:paraId="1DAF5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2024年1月10日</w:t>
      </w:r>
    </w:p>
    <w:p w14:paraId="685146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大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5020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5FE47D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5FE47D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lNmRmM2Y2MDI0MTY3M2NhMGVkN2UyNGE2OThhYmMifQ=="/>
  </w:docVars>
  <w:rsids>
    <w:rsidRoot w:val="00000000"/>
    <w:rsid w:val="09D5095D"/>
    <w:rsid w:val="13694FA9"/>
    <w:rsid w:val="1B9A14DA"/>
    <w:rsid w:val="492A374E"/>
    <w:rsid w:val="69976033"/>
    <w:rsid w:val="6A3E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Subtitle"/>
    <w:basedOn w:val="1"/>
    <w:next w:val="1"/>
    <w:qFormat/>
    <w:uiPriority w:val="0"/>
    <w:pPr>
      <w:wordWrap w:val="0"/>
      <w:spacing w:after="60" w:afterLines="0"/>
      <w:jc w:val="center"/>
    </w:pPr>
    <w:rPr>
      <w:rFonts w:ascii="Calibri" w:hAnsi="Calibri" w:eastAsia="宋体" w:cs="Times New Roman"/>
      <w:sz w:val="24"/>
      <w:szCs w:val="22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标题 Char Char"/>
    <w:basedOn w:val="1"/>
    <w:next w:val="5"/>
    <w:autoRedefine/>
    <w:qFormat/>
    <w:uiPriority w:val="0"/>
    <w:pPr>
      <w:outlineLvl w:val="0"/>
    </w:pPr>
    <w:rPr>
      <w:rFonts w:ascii="楷体_GB2312" w:hAnsi="Arial" w:eastAsia="楷体_GB2312"/>
      <w:b/>
      <w:sz w:val="32"/>
    </w:rPr>
  </w:style>
  <w:style w:type="paragraph" w:customStyle="1" w:styleId="11">
    <w:name w:val="Body Text First Indent 2"/>
    <w:basedOn w:val="12"/>
    <w:autoRedefine/>
    <w:qFormat/>
    <w:uiPriority w:val="0"/>
    <w:pPr>
      <w:spacing w:after="0"/>
      <w:ind w:firstLine="420" w:firstLineChars="200"/>
    </w:pPr>
    <w:rPr>
      <w:rFonts w:ascii="Calibri" w:hAnsi="Calibri" w:eastAsia="宋体" w:cs="Times New Roman"/>
    </w:rPr>
  </w:style>
  <w:style w:type="paragraph" w:customStyle="1" w:styleId="12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2064</Words>
  <Characters>2117</Characters>
  <Lines>0</Lines>
  <Paragraphs>0</Paragraphs>
  <TotalTime>3</TotalTime>
  <ScaleCrop>false</ScaleCrop>
  <LinksUpToDate>false</LinksUpToDate>
  <CharactersWithSpaces>2189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2024-01-09T15:02:00Z</dcterms:created>
  <dc:creator>Administrator</dc:creator>
  <cp:lastModifiedBy>王jun</cp:lastModifiedBy>
  <cp:lastPrinted>2024-01-10T01:03:00Z</cp:lastPrinted>
  <dcterms:modified xsi:type="dcterms:W3CDTF">2025-10-22T07:15:10Z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752E828E77954885A49DE31817FFB9C9_12</vt:lpwstr>
  </property>
  <property fmtid="{D5CDD505-2E9C-101B-9397-08002B2CF9AE}" pid="4" name="KSOTemplateDocerSaveRecord">
    <vt:lpwstr>eyJoZGlkIjoiZjFlNmRmM2Y2MDI0MTY3M2NhMGVkN2UyNGE2OThhYmMiLCJ1c2VySWQiOiIzNDI3MjAwNjMifQ==</vt:lpwstr>
  </property>
</Properties>
</file>