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191" w:lineRule="auto"/>
        <w:ind w:firstLine="4700"/>
        <w:jc w:val="both"/>
        <w:rPr>
          <w:sz w:val="47"/>
        </w:rPr>
      </w:pPr>
      <w:r>
        <w:rPr>
          <w:rFonts w:hint="eastAsia" w:ascii="SimSun" w:hAnsi="SimSun" w:eastAsia="SimSun"/>
          <w:b/>
          <w:color w:val="000000"/>
          <w:sz w:val="47"/>
        </w:rPr>
        <w:t>涉企行政检查事项公示</w:t>
      </w:r>
    </w:p>
    <w:p>
      <w:pPr>
        <w:spacing w:before="0" w:after="0" w:line="240" w:lineRule="auto"/>
        <w:ind w:firstLine="0"/>
        <w:jc w:val="both"/>
        <w:rPr>
          <w:rFonts w:hint="eastAsia" w:ascii="SimSun" w:hAnsi="SimSun" w:eastAsia="SimSun"/>
          <w:color w:val="000000"/>
          <w:sz w:val="21"/>
        </w:rPr>
      </w:pPr>
    </w:p>
    <w:p>
      <w:pPr>
        <w:spacing w:before="0" w:after="0" w:line="240" w:lineRule="auto"/>
        <w:ind w:firstLine="0"/>
        <w:jc w:val="both"/>
        <w:rPr>
          <w:rFonts w:hint="eastAsia" w:ascii="SimSun" w:hAnsi="SimSun" w:eastAsia="SimSun"/>
          <w:color w:val="000000"/>
          <w:sz w:val="21"/>
        </w:rPr>
      </w:pPr>
    </w:p>
    <w:p>
      <w:pPr>
        <w:spacing w:before="0" w:after="0" w:line="240" w:lineRule="auto"/>
        <w:ind w:firstLine="40"/>
        <w:jc w:val="both"/>
        <w:rPr>
          <w:sz w:val="30"/>
        </w:rPr>
      </w:pPr>
      <w:r>
        <w:rPr>
          <w:rFonts w:hint="eastAsia" w:ascii="SimSun" w:hAnsi="SimSun" w:eastAsia="SimSun"/>
          <w:color w:val="000000"/>
          <w:sz w:val="30"/>
        </w:rPr>
        <w:t>单位名称：</w:t>
      </w:r>
      <w:r>
        <w:rPr>
          <w:rFonts w:hint="eastAsia" w:ascii="Calibri" w:hAnsi="Calibri" w:eastAsia="Calibri"/>
          <w:color w:val="000000"/>
          <w:sz w:val="30"/>
        </w:rPr>
        <w:t xml:space="preserve"> </w:t>
      </w:r>
      <w:r>
        <w:rPr>
          <w:rFonts w:hint="eastAsia" w:ascii="Calibri" w:hAnsi="Calibri" w:eastAsia="Calibri"/>
          <w:color w:val="000000"/>
          <w:sz w:val="30"/>
          <w:u w:val="single"/>
        </w:rPr>
        <w:t xml:space="preserve">  </w:t>
      </w:r>
      <w:r>
        <w:rPr>
          <w:rFonts w:hint="eastAsia" w:ascii="Calibri" w:hAnsi="Calibri" w:eastAsia="SimSun"/>
          <w:color w:val="000000"/>
          <w:sz w:val="30"/>
          <w:u w:val="single"/>
          <w:lang w:eastAsia="zh-CN"/>
        </w:rPr>
        <w:t>城区财政局</w:t>
      </w:r>
      <w:r>
        <w:rPr>
          <w:rFonts w:hint="eastAsia" w:ascii="Calibri" w:hAnsi="Calibri" w:eastAsia="Calibri"/>
          <w:color w:val="000000"/>
          <w:sz w:val="30"/>
          <w:u w:val="single"/>
        </w:rPr>
        <w:t xml:space="preserve"> </w:t>
      </w:r>
      <w:r>
        <w:rPr>
          <w:rFonts w:hint="eastAsia" w:ascii="Calibri" w:hAnsi="Calibri" w:eastAsia="Calibri"/>
          <w:color w:val="000000"/>
          <w:sz w:val="30"/>
        </w:rPr>
        <w:t xml:space="preserve">                                             </w:t>
      </w:r>
      <w:r>
        <w:rPr>
          <w:rFonts w:hint="eastAsia" w:ascii="Calibri" w:hAnsi="Calibri" w:eastAsia="SimSun"/>
          <w:color w:val="000000"/>
          <w:sz w:val="30"/>
          <w:lang w:val="en-US" w:eastAsia="zh-CN"/>
        </w:rPr>
        <w:t>2025</w:t>
      </w:r>
      <w:r>
        <w:rPr>
          <w:rFonts w:hint="eastAsia" w:ascii="SimSun" w:hAnsi="SimSun" w:eastAsia="SimSun"/>
          <w:color w:val="000000"/>
          <w:sz w:val="30"/>
        </w:rPr>
        <w:t>年</w:t>
      </w:r>
      <w:r>
        <w:rPr>
          <w:rFonts w:hint="eastAsia" w:ascii="SimSun" w:hAnsi="SimSun" w:eastAsia="SimSun"/>
          <w:color w:val="000000"/>
          <w:sz w:val="30"/>
          <w:lang w:val="en-US" w:eastAsia="zh-CN"/>
        </w:rPr>
        <w:t>3</w:t>
      </w:r>
      <w:r>
        <w:rPr>
          <w:rFonts w:hint="eastAsia" w:ascii="SimSun" w:hAnsi="SimSun" w:eastAsia="SimSun"/>
          <w:color w:val="000000"/>
          <w:sz w:val="30"/>
        </w:rPr>
        <w:t xml:space="preserve"> 月</w:t>
      </w:r>
      <w:r>
        <w:rPr>
          <w:rFonts w:hint="eastAsia" w:ascii="Calibri" w:hAnsi="Calibri" w:eastAsia="Calibri"/>
          <w:color w:val="000000"/>
          <w:sz w:val="30"/>
        </w:rPr>
        <w:t xml:space="preserve"> </w:t>
      </w:r>
      <w:r>
        <w:rPr>
          <w:rFonts w:hint="eastAsia" w:ascii="Calibri" w:hAnsi="Calibri" w:eastAsia="SimSun"/>
          <w:color w:val="000000"/>
          <w:sz w:val="30"/>
          <w:lang w:val="en-US" w:eastAsia="zh-CN"/>
        </w:rPr>
        <w:t>3</w:t>
      </w:r>
      <w:r>
        <w:rPr>
          <w:rFonts w:hint="eastAsia" w:ascii="Calibri" w:hAnsi="Calibri" w:eastAsia="Calibri"/>
          <w:color w:val="000000"/>
          <w:sz w:val="30"/>
        </w:rPr>
        <w:t xml:space="preserve"> </w:t>
      </w:r>
      <w:r>
        <w:rPr>
          <w:rFonts w:hint="eastAsia" w:ascii="SimSun" w:hAnsi="SimSun" w:eastAsia="SimSun"/>
          <w:color w:val="000000"/>
          <w:sz w:val="30"/>
        </w:rPr>
        <w:t>日</w:t>
      </w:r>
    </w:p>
    <w:p>
      <w:pPr>
        <w:spacing w:before="0" w:after="0" w:line="383" w:lineRule="auto"/>
        <w:ind w:firstLine="0"/>
        <w:jc w:val="both"/>
        <w:rPr>
          <w:rFonts w:hint="eastAsia" w:ascii="SimSun" w:hAnsi="SimSun" w:eastAsia="SimSun"/>
          <w:color w:val="000000"/>
          <w:sz w:val="12"/>
        </w:rPr>
      </w:pPr>
    </w:p>
    <w:tbl>
      <w:tblPr>
        <w:tblStyle w:val="3"/>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1640"/>
        <w:gridCol w:w="3120"/>
        <w:gridCol w:w="4048"/>
        <w:gridCol w:w="672"/>
        <w:gridCol w:w="2480"/>
        <w:gridCol w:w="20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jc w:val="center"/>
        </w:trPr>
        <w:tc>
          <w:tcPr>
            <w:tcW w:w="1640" w:type="dxa"/>
            <w:tcBorders>
              <w:top w:val="single" w:color="000000" w:sz="4" w:space="0"/>
              <w:left w:val="single" w:color="000000" w:sz="4" w:space="0"/>
              <w:bottom w:val="single" w:color="000000" w:sz="4" w:space="0"/>
              <w:right w:val="single" w:color="000000" w:sz="4" w:space="0"/>
            </w:tcBorders>
            <w:vAlign w:val="top"/>
          </w:tcPr>
          <w:p>
            <w:pPr>
              <w:spacing w:before="420" w:after="0" w:line="240" w:lineRule="auto"/>
              <w:jc w:val="center"/>
              <w:rPr>
                <w:sz w:val="30"/>
              </w:rPr>
            </w:pPr>
            <w:r>
              <w:rPr>
                <w:rFonts w:hint="eastAsia" w:ascii="SimSun" w:hAnsi="SimSun" w:eastAsia="SimSun"/>
                <w:color w:val="000000"/>
                <w:sz w:val="30"/>
              </w:rPr>
              <w:t>检查主体</w:t>
            </w:r>
          </w:p>
        </w:tc>
        <w:tc>
          <w:tcPr>
            <w:tcW w:w="3120" w:type="dxa"/>
            <w:tcBorders>
              <w:top w:val="single" w:color="000000" w:sz="4" w:space="0"/>
              <w:left w:val="single" w:color="000000" w:sz="4" w:space="0"/>
              <w:bottom w:val="single" w:color="000000" w:sz="4" w:space="0"/>
              <w:right w:val="single" w:color="000000" w:sz="4" w:space="0"/>
            </w:tcBorders>
            <w:vAlign w:val="top"/>
          </w:tcPr>
          <w:p>
            <w:pPr>
              <w:spacing w:before="420" w:after="0" w:line="240" w:lineRule="auto"/>
              <w:jc w:val="center"/>
              <w:rPr>
                <w:sz w:val="30"/>
              </w:rPr>
            </w:pPr>
            <w:r>
              <w:rPr>
                <w:rFonts w:hint="eastAsia" w:ascii="SimSun" w:hAnsi="SimSun" w:eastAsia="SimSun"/>
                <w:color w:val="000000"/>
                <w:sz w:val="30"/>
              </w:rPr>
              <w:t>检查事项</w:t>
            </w:r>
          </w:p>
        </w:tc>
        <w:tc>
          <w:tcPr>
            <w:tcW w:w="4048" w:type="dxa"/>
            <w:tcBorders>
              <w:top w:val="single" w:color="000000" w:sz="4" w:space="0"/>
              <w:left w:val="single" w:color="000000" w:sz="4" w:space="0"/>
              <w:bottom w:val="single" w:color="000000" w:sz="4" w:space="0"/>
              <w:right w:val="single" w:color="000000" w:sz="4" w:space="0"/>
            </w:tcBorders>
            <w:vAlign w:val="top"/>
          </w:tcPr>
          <w:p>
            <w:pPr>
              <w:spacing w:before="400" w:after="0" w:line="240" w:lineRule="auto"/>
              <w:jc w:val="center"/>
              <w:rPr>
                <w:sz w:val="30"/>
              </w:rPr>
            </w:pPr>
            <w:r>
              <w:rPr>
                <w:rFonts w:hint="eastAsia" w:ascii="SimSun" w:hAnsi="SimSun" w:eastAsia="SimSun"/>
                <w:color w:val="000000"/>
                <w:sz w:val="30"/>
              </w:rPr>
              <w:t>检查依据</w:t>
            </w:r>
          </w:p>
        </w:tc>
        <w:tc>
          <w:tcPr>
            <w:tcW w:w="672" w:type="dxa"/>
            <w:tcBorders>
              <w:top w:val="single" w:color="000000" w:sz="4" w:space="0"/>
              <w:left w:val="single" w:color="000000" w:sz="4" w:space="0"/>
              <w:bottom w:val="single" w:color="000000" w:sz="4" w:space="0"/>
              <w:right w:val="single" w:color="000000" w:sz="4" w:space="0"/>
            </w:tcBorders>
            <w:vAlign w:val="top"/>
          </w:tcPr>
          <w:p>
            <w:pPr>
              <w:spacing w:before="0" w:after="0" w:line="240" w:lineRule="auto"/>
              <w:jc w:val="center"/>
              <w:rPr>
                <w:sz w:val="30"/>
              </w:rPr>
            </w:pPr>
            <w:r>
              <w:rPr>
                <w:rFonts w:hint="eastAsia" w:ascii="SimSun" w:hAnsi="SimSun" w:eastAsia="SimSun"/>
                <w:color w:val="000000"/>
                <w:sz w:val="30"/>
              </w:rPr>
              <w:t>检查频次</w:t>
            </w:r>
          </w:p>
          <w:p>
            <w:pPr>
              <w:spacing w:before="0" w:after="0" w:line="216" w:lineRule="auto"/>
              <w:jc w:val="center"/>
              <w:rPr>
                <w:sz w:val="30"/>
              </w:rPr>
            </w:pPr>
            <w:r>
              <w:rPr>
                <w:rFonts w:hint="eastAsia" w:ascii="SimSun" w:hAnsi="SimSun" w:eastAsia="SimSun"/>
                <w:color w:val="000000"/>
                <w:sz w:val="30"/>
              </w:rPr>
              <w:t>上限</w:t>
            </w:r>
          </w:p>
        </w:tc>
        <w:tc>
          <w:tcPr>
            <w:tcW w:w="2480" w:type="dxa"/>
            <w:tcBorders>
              <w:top w:val="single" w:color="000000" w:sz="4" w:space="0"/>
              <w:left w:val="single" w:color="000000" w:sz="4" w:space="0"/>
              <w:bottom w:val="single" w:color="000000" w:sz="4" w:space="0"/>
              <w:right w:val="single" w:color="000000" w:sz="4" w:space="0"/>
            </w:tcBorders>
            <w:vAlign w:val="top"/>
          </w:tcPr>
          <w:p>
            <w:pPr>
              <w:spacing w:before="0" w:after="0" w:line="191" w:lineRule="auto"/>
              <w:jc w:val="center"/>
              <w:rPr>
                <w:rFonts w:hint="eastAsia" w:ascii="SimSun" w:hAnsi="SimSun" w:eastAsia="SimSun"/>
                <w:color w:val="000000"/>
                <w:sz w:val="30"/>
              </w:rPr>
            </w:pPr>
          </w:p>
          <w:p>
            <w:pPr>
              <w:spacing w:before="0" w:after="0" w:line="191" w:lineRule="auto"/>
              <w:ind w:firstLine="600" w:firstLineChars="200"/>
              <w:jc w:val="both"/>
              <w:rPr>
                <w:sz w:val="30"/>
              </w:rPr>
            </w:pPr>
            <w:r>
              <w:rPr>
                <w:rFonts w:hint="eastAsia" w:ascii="SimSun" w:hAnsi="SimSun" w:eastAsia="SimSun"/>
                <w:color w:val="000000"/>
                <w:sz w:val="30"/>
              </w:rPr>
              <w:t>检查标准</w:t>
            </w:r>
          </w:p>
        </w:tc>
        <w:tc>
          <w:tcPr>
            <w:tcW w:w="2020" w:type="dxa"/>
            <w:tcBorders>
              <w:top w:val="single" w:color="000000" w:sz="4" w:space="0"/>
              <w:left w:val="single" w:color="000000" w:sz="4" w:space="0"/>
              <w:bottom w:val="single" w:color="000000" w:sz="4" w:space="0"/>
              <w:right w:val="single" w:color="000000" w:sz="4" w:space="0"/>
            </w:tcBorders>
            <w:vAlign w:val="top"/>
          </w:tcPr>
          <w:p>
            <w:pPr>
              <w:spacing w:before="380" w:after="0" w:line="240" w:lineRule="auto"/>
              <w:jc w:val="center"/>
              <w:rPr>
                <w:sz w:val="30"/>
              </w:rPr>
            </w:pPr>
            <w:r>
              <w:rPr>
                <w:rFonts w:hint="eastAsia" w:ascii="SimSun" w:hAnsi="SimSun" w:eastAsia="SimSun"/>
                <w:color w:val="000000"/>
                <w:sz w:val="30"/>
              </w:rPr>
              <w:t>专项检查计划</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lang w:eastAsia="zh-CN"/>
              </w:rPr>
            </w:pPr>
            <w:r>
              <w:rPr>
                <w:rFonts w:hint="eastAsia" w:ascii="SimSun" w:hAnsi="SimSun" w:eastAsia="SimSun"/>
                <w:color w:val="000000"/>
                <w:sz w:val="21"/>
                <w:lang w:eastAsia="zh-CN"/>
              </w:rPr>
              <w:t>城区财政局</w:t>
            </w:r>
          </w:p>
        </w:tc>
        <w:tc>
          <w:tcPr>
            <w:tcW w:w="3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lang w:eastAsia="zh-CN"/>
              </w:rPr>
            </w:pPr>
            <w:r>
              <w:rPr>
                <w:rFonts w:hint="eastAsia" w:ascii="SimSun" w:hAnsi="SimSun" w:eastAsia="SimSun"/>
                <w:color w:val="000000"/>
                <w:sz w:val="21"/>
                <w:lang w:eastAsia="zh-CN"/>
              </w:rPr>
              <w:t>政府采购监督检查</w:t>
            </w:r>
          </w:p>
        </w:tc>
        <w:tc>
          <w:tcPr>
            <w:tcW w:w="4048"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atLeast"/>
              <w:ind w:left="0" w:right="0" w:firstLine="361" w:firstLineChars="200"/>
              <w:jc w:val="both"/>
              <w:textAlignment w:val="auto"/>
              <w:rPr>
                <w:rFonts w:ascii="Arial" w:hAnsi="Arial" w:eastAsia="Arial" w:cs="Arial"/>
                <w:i w:val="0"/>
                <w:iCs w:val="0"/>
                <w:caps w:val="0"/>
                <w:color w:val="3E3E3E"/>
                <w:spacing w:val="0"/>
                <w:sz w:val="18"/>
                <w:szCs w:val="18"/>
              </w:rPr>
            </w:pPr>
            <w:r>
              <w:rPr>
                <w:rStyle w:val="5"/>
                <w:rFonts w:hint="eastAsia" w:ascii="Arial" w:hAnsi="Arial" w:eastAsia="SimSun" w:cs="Arial"/>
                <w:i w:val="0"/>
                <w:iCs w:val="0"/>
                <w:caps w:val="0"/>
                <w:color w:val="3E3E3E"/>
                <w:spacing w:val="0"/>
                <w:sz w:val="18"/>
                <w:szCs w:val="18"/>
                <w:bdr w:val="none" w:color="auto" w:sz="0" w:space="0"/>
                <w:shd w:val="clear" w:fill="FFFFFF"/>
                <w:lang w:eastAsia="zh-CN"/>
              </w:rPr>
              <w:t>《</w:t>
            </w:r>
            <w:r>
              <w:rPr>
                <w:rStyle w:val="5"/>
                <w:rFonts w:hint="default" w:ascii="Arial" w:hAnsi="Arial" w:eastAsia="Arial" w:cs="Arial"/>
                <w:i w:val="0"/>
                <w:iCs w:val="0"/>
                <w:caps w:val="0"/>
                <w:color w:val="3E3E3E"/>
                <w:spacing w:val="0"/>
                <w:sz w:val="18"/>
                <w:szCs w:val="18"/>
                <w:bdr w:val="none" w:color="auto" w:sz="0" w:space="0"/>
                <w:shd w:val="clear" w:fill="FFFFFF"/>
              </w:rPr>
              <w:t>中华人民共和国政府采购法》第十三条 </w:t>
            </w:r>
            <w:r>
              <w:rPr>
                <w:rFonts w:hint="default" w:ascii="Arial" w:hAnsi="Arial" w:eastAsia="Arial" w:cs="Arial"/>
                <w:i w:val="0"/>
                <w:iCs w:val="0"/>
                <w:caps w:val="0"/>
                <w:color w:val="3E3E3E"/>
                <w:spacing w:val="0"/>
                <w:sz w:val="18"/>
                <w:szCs w:val="18"/>
                <w:bdr w:val="none" w:color="auto" w:sz="0" w:space="0"/>
                <w:shd w:val="clear" w:fill="FFFFFF"/>
              </w:rPr>
              <w:t>各级人民政府财政部门是负责政府采购监督管理的部门，依法履行对政府采购活动的监督管理职责。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atLeast"/>
              <w:ind w:left="0" w:right="0" w:firstLine="360" w:firstLineChars="200"/>
              <w:jc w:val="both"/>
              <w:textAlignment w:val="auto"/>
              <w:rPr>
                <w:rFonts w:hint="default" w:ascii="Arial" w:hAnsi="Arial" w:eastAsia="Arial" w:cs="Arial"/>
                <w:i w:val="0"/>
                <w:iCs w:val="0"/>
                <w:caps w:val="0"/>
                <w:color w:val="3E3E3E"/>
                <w:spacing w:val="0"/>
                <w:sz w:val="18"/>
                <w:szCs w:val="18"/>
              </w:rPr>
            </w:pPr>
            <w:r>
              <w:rPr>
                <w:rStyle w:val="5"/>
                <w:rFonts w:hint="default" w:ascii="Arial" w:hAnsi="Arial" w:eastAsia="Arial" w:cs="Arial"/>
                <w:i w:val="0"/>
                <w:iCs w:val="0"/>
                <w:caps w:val="0"/>
                <w:color w:val="3E3E3E"/>
                <w:spacing w:val="0"/>
                <w:sz w:val="18"/>
                <w:szCs w:val="18"/>
                <w:bdr w:val="none" w:color="auto" w:sz="0" w:space="0"/>
                <w:shd w:val="clear" w:fill="FFFFFF"/>
              </w:rPr>
              <w:t>第五十九条</w:t>
            </w:r>
            <w:r>
              <w:rPr>
                <w:rFonts w:hint="default" w:ascii="Arial" w:hAnsi="Arial" w:eastAsia="Arial" w:cs="Arial"/>
                <w:i w:val="0"/>
                <w:iCs w:val="0"/>
                <w:caps w:val="0"/>
                <w:color w:val="3E3E3E"/>
                <w:spacing w:val="0"/>
                <w:sz w:val="18"/>
                <w:szCs w:val="18"/>
                <w:bdr w:val="none" w:color="auto" w:sz="0" w:space="0"/>
                <w:shd w:val="clear" w:fill="FFFFFF"/>
              </w:rPr>
              <w:t> 政府采购监督管理部门应当加强对政府采购活动及集中采购机构的监督检查。监督检查的主要内容是: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atLeast"/>
              <w:ind w:left="0" w:right="0" w:firstLine="0"/>
              <w:jc w:val="both"/>
              <w:textAlignment w:val="auto"/>
              <w:rPr>
                <w:rFonts w:hint="default" w:ascii="Arial" w:hAnsi="Arial" w:eastAsia="Arial" w:cs="Arial"/>
                <w:i w:val="0"/>
                <w:iCs w:val="0"/>
                <w:caps w:val="0"/>
                <w:color w:val="3E3E3E"/>
                <w:spacing w:val="0"/>
                <w:sz w:val="18"/>
                <w:szCs w:val="18"/>
              </w:rPr>
            </w:pPr>
            <w:r>
              <w:rPr>
                <w:rFonts w:hint="default" w:ascii="Arial" w:hAnsi="Arial" w:eastAsia="Arial" w:cs="Arial"/>
                <w:i w:val="0"/>
                <w:iCs w:val="0"/>
                <w:caps w:val="0"/>
                <w:color w:val="3E3E3E"/>
                <w:spacing w:val="0"/>
                <w:sz w:val="18"/>
                <w:szCs w:val="18"/>
                <w:bdr w:val="none" w:color="auto" w:sz="0" w:space="0"/>
                <w:shd w:val="clear" w:fill="FFFFFF"/>
              </w:rPr>
              <w:t>（一）有关政府采购的法律、行政法规和规章的执行情况；（二）采购范围、采购方式和采购程序的执行情况；（三）政府采购人员的职业素质和专业技能。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atLeast"/>
              <w:ind w:left="0" w:right="0" w:firstLine="360" w:firstLineChars="200"/>
              <w:jc w:val="both"/>
              <w:textAlignment w:val="auto"/>
              <w:rPr>
                <w:rFonts w:hint="default" w:ascii="Arial" w:hAnsi="Arial" w:eastAsia="Arial" w:cs="Arial"/>
                <w:i w:val="0"/>
                <w:iCs w:val="0"/>
                <w:caps w:val="0"/>
                <w:color w:val="3E3E3E"/>
                <w:spacing w:val="0"/>
                <w:sz w:val="18"/>
                <w:szCs w:val="18"/>
              </w:rPr>
            </w:pPr>
            <w:r>
              <w:rPr>
                <w:rStyle w:val="5"/>
                <w:rFonts w:hint="default" w:ascii="Arial" w:hAnsi="Arial" w:eastAsia="Arial" w:cs="Arial"/>
                <w:i w:val="0"/>
                <w:iCs w:val="0"/>
                <w:caps w:val="0"/>
                <w:color w:val="3E3E3E"/>
                <w:spacing w:val="0"/>
                <w:sz w:val="18"/>
                <w:szCs w:val="18"/>
                <w:bdr w:val="none" w:color="auto" w:sz="0" w:space="0"/>
                <w:shd w:val="clear" w:fill="FFFFFF"/>
              </w:rPr>
              <w:t>第六十五条</w:t>
            </w:r>
            <w:r>
              <w:rPr>
                <w:rFonts w:hint="default" w:ascii="Arial" w:hAnsi="Arial" w:eastAsia="Arial" w:cs="Arial"/>
                <w:i w:val="0"/>
                <w:iCs w:val="0"/>
                <w:caps w:val="0"/>
                <w:color w:val="3E3E3E"/>
                <w:spacing w:val="0"/>
                <w:sz w:val="18"/>
                <w:szCs w:val="18"/>
                <w:bdr w:val="none" w:color="auto" w:sz="0" w:space="0"/>
                <w:shd w:val="clear" w:fill="FFFFFF"/>
              </w:rPr>
              <w:t> 政府采购监督管理部门应当对政府采购项目的采购活动进行检查，政府采购当事人应当如实反映情况，提供有关材料。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atLeast"/>
              <w:ind w:left="0" w:right="0" w:firstLine="360" w:firstLineChars="200"/>
              <w:jc w:val="both"/>
              <w:textAlignment w:val="auto"/>
              <w:rPr>
                <w:rFonts w:hint="default" w:ascii="Arial" w:hAnsi="Arial" w:eastAsia="Arial" w:cs="Arial"/>
                <w:i w:val="0"/>
                <w:iCs w:val="0"/>
                <w:caps w:val="0"/>
                <w:color w:val="3E3E3E"/>
                <w:spacing w:val="0"/>
                <w:sz w:val="18"/>
                <w:szCs w:val="18"/>
              </w:rPr>
            </w:pPr>
            <w:r>
              <w:rPr>
                <w:rStyle w:val="5"/>
                <w:rFonts w:hint="default" w:ascii="Arial" w:hAnsi="Arial" w:eastAsia="Arial" w:cs="Arial"/>
                <w:i w:val="0"/>
                <w:iCs w:val="0"/>
                <w:caps w:val="0"/>
                <w:color w:val="3E3E3E"/>
                <w:spacing w:val="0"/>
                <w:sz w:val="18"/>
                <w:szCs w:val="18"/>
                <w:bdr w:val="none" w:color="auto" w:sz="0" w:space="0"/>
                <w:shd w:val="clear" w:fill="FFFFFF"/>
              </w:rPr>
              <w:t>《中华人民共和国政府采购法实施条例》第六十三条</w:t>
            </w:r>
            <w:r>
              <w:rPr>
                <w:rFonts w:hint="default" w:ascii="Arial" w:hAnsi="Arial" w:eastAsia="Arial" w:cs="Arial"/>
                <w:i w:val="0"/>
                <w:iCs w:val="0"/>
                <w:caps w:val="0"/>
                <w:color w:val="3E3E3E"/>
                <w:spacing w:val="0"/>
                <w:sz w:val="18"/>
                <w:szCs w:val="18"/>
                <w:bdr w:val="none" w:color="auto" w:sz="0" w:space="0"/>
                <w:shd w:val="clear" w:fill="FFFFFF"/>
              </w:rPr>
              <w:t> 各级人民政府财政部门和其他有关部门应当加强对参加政府采购活动的供应商、采购代理机构、评审专家的监督管理，对其不良行为予以记录，并纳入统一的信用信息平台。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atLeast"/>
              <w:ind w:left="0" w:right="0" w:firstLine="360" w:firstLineChars="200"/>
              <w:jc w:val="both"/>
              <w:textAlignment w:val="auto"/>
              <w:rPr>
                <w:rFonts w:hint="default" w:ascii="Arial" w:hAnsi="Arial" w:eastAsia="Arial" w:cs="Arial"/>
                <w:i w:val="0"/>
                <w:iCs w:val="0"/>
                <w:caps w:val="0"/>
                <w:color w:val="3E3E3E"/>
                <w:spacing w:val="0"/>
                <w:sz w:val="18"/>
                <w:szCs w:val="18"/>
              </w:rPr>
            </w:pPr>
            <w:r>
              <w:rPr>
                <w:rStyle w:val="5"/>
                <w:rFonts w:hint="default" w:ascii="Arial" w:hAnsi="Arial" w:eastAsia="Arial" w:cs="Arial"/>
                <w:i w:val="0"/>
                <w:iCs w:val="0"/>
                <w:caps w:val="0"/>
                <w:color w:val="3E3E3E"/>
                <w:spacing w:val="0"/>
                <w:sz w:val="18"/>
                <w:szCs w:val="18"/>
                <w:bdr w:val="none" w:color="auto" w:sz="0" w:space="0"/>
                <w:shd w:val="clear" w:fill="FFFFFF"/>
              </w:rPr>
              <w:t>第六十四条 </w:t>
            </w:r>
            <w:r>
              <w:rPr>
                <w:rFonts w:hint="default" w:ascii="Arial" w:hAnsi="Arial" w:eastAsia="Arial" w:cs="Arial"/>
                <w:i w:val="0"/>
                <w:iCs w:val="0"/>
                <w:caps w:val="0"/>
                <w:color w:val="3E3E3E"/>
                <w:spacing w:val="0"/>
                <w:sz w:val="18"/>
                <w:szCs w:val="18"/>
                <w:bdr w:val="none" w:color="auto" w:sz="0" w:space="0"/>
                <w:shd w:val="clear" w:fill="FFFFFF"/>
              </w:rPr>
              <w:t>各级人民政府财政部门对政府采购活动进行监督检查，有权查阅、复制有关文件、资料，相关单位和人员应当予以配合。</w:t>
            </w:r>
          </w:p>
          <w:p>
            <w:pPr>
              <w:spacing w:before="0" w:after="0" w:line="384" w:lineRule="auto"/>
              <w:ind w:firstLine="0"/>
              <w:jc w:val="both"/>
              <w:rPr>
                <w:rFonts w:hint="eastAsia" w:ascii="SimSun" w:hAnsi="SimSun" w:eastAsia="SimSun"/>
                <w:color w:val="000000"/>
                <w:sz w:val="15"/>
                <w:szCs w:val="16"/>
              </w:rPr>
            </w:pPr>
          </w:p>
        </w:tc>
        <w:tc>
          <w:tcPr>
            <w:tcW w:w="672"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lang w:val="en-US" w:eastAsia="zh-CN"/>
              </w:rPr>
            </w:pPr>
            <w:r>
              <w:rPr>
                <w:rFonts w:hint="eastAsia" w:ascii="SimSun" w:hAnsi="SimSun" w:eastAsia="SimSun"/>
                <w:color w:val="000000"/>
                <w:sz w:val="21"/>
                <w:lang w:val="en-US" w:eastAsia="zh-CN"/>
              </w:rPr>
              <w:t>1</w:t>
            </w:r>
          </w:p>
        </w:tc>
        <w:tc>
          <w:tcPr>
            <w:tcW w:w="248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rPr>
            </w:pPr>
            <w:r>
              <w:rPr>
                <w:rStyle w:val="5"/>
                <w:rFonts w:hint="eastAsia" w:ascii="Arial" w:hAnsi="Arial" w:eastAsia="SimSun" w:cs="Arial"/>
                <w:b w:val="0"/>
                <w:bCs/>
                <w:i w:val="0"/>
                <w:iCs w:val="0"/>
                <w:caps w:val="0"/>
                <w:color w:val="3E3E3E"/>
                <w:spacing w:val="0"/>
                <w:sz w:val="24"/>
                <w:szCs w:val="24"/>
                <w:shd w:val="clear" w:fill="FFFFFF"/>
                <w:lang w:eastAsia="zh-CN"/>
              </w:rPr>
              <w:t>《</w:t>
            </w:r>
            <w:r>
              <w:rPr>
                <w:rStyle w:val="5"/>
                <w:rFonts w:hint="default" w:ascii="Arial" w:hAnsi="Arial" w:eastAsia="Arial" w:cs="Arial"/>
                <w:b w:val="0"/>
                <w:bCs/>
                <w:i w:val="0"/>
                <w:iCs w:val="0"/>
                <w:caps w:val="0"/>
                <w:color w:val="3E3E3E"/>
                <w:spacing w:val="0"/>
                <w:sz w:val="24"/>
                <w:szCs w:val="24"/>
                <w:shd w:val="clear" w:fill="FFFFFF"/>
              </w:rPr>
              <w:t>中华人民共和国政府采购法》</w:t>
            </w:r>
          </w:p>
        </w:tc>
        <w:tc>
          <w:tcPr>
            <w:tcW w:w="20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lang w:eastAsia="zh-CN"/>
              </w:rPr>
            </w:pPr>
            <w:r>
              <w:rPr>
                <w:rFonts w:hint="eastAsia" w:ascii="SimSun" w:hAnsi="SimSun" w:eastAsia="SimSun"/>
                <w:color w:val="000000"/>
                <w:sz w:val="21"/>
                <w:lang w:eastAsia="zh-CN"/>
              </w:rPr>
              <w:t>无</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jc w:val="center"/>
        </w:trPr>
        <w:tc>
          <w:tcPr>
            <w:tcW w:w="16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lang w:eastAsia="zh-CN"/>
              </w:rPr>
            </w:pPr>
            <w:r>
              <w:rPr>
                <w:rFonts w:hint="eastAsia" w:ascii="SimSun" w:hAnsi="SimSun" w:eastAsia="SimSun"/>
                <w:color w:val="000000"/>
                <w:sz w:val="21"/>
                <w:lang w:eastAsia="zh-CN"/>
              </w:rPr>
              <w:t>城区财政局</w:t>
            </w:r>
          </w:p>
        </w:tc>
        <w:tc>
          <w:tcPr>
            <w:tcW w:w="3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lang w:eastAsia="zh-CN"/>
              </w:rPr>
            </w:pPr>
            <w:r>
              <w:rPr>
                <w:rFonts w:hint="eastAsia" w:ascii="SimSun" w:hAnsi="SimSun" w:eastAsia="SimSun"/>
                <w:color w:val="000000"/>
                <w:sz w:val="21"/>
                <w:lang w:eastAsia="zh-CN"/>
              </w:rPr>
              <w:t>会计信息质量监督检查</w:t>
            </w:r>
          </w:p>
        </w:tc>
        <w:tc>
          <w:tcPr>
            <w:tcW w:w="4048"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ascii="Arial" w:hAnsi="Arial" w:eastAsia="Arial" w:cs="Arial"/>
                <w:i w:val="0"/>
                <w:iCs w:val="0"/>
                <w:caps w:val="0"/>
                <w:color w:val="3E3E3E"/>
                <w:spacing w:val="0"/>
                <w:sz w:val="18"/>
                <w:szCs w:val="18"/>
              </w:rPr>
            </w:pPr>
            <w:r>
              <w:rPr>
                <w:rStyle w:val="5"/>
                <w:rFonts w:hint="default" w:ascii="Arial" w:hAnsi="Arial" w:eastAsia="Arial" w:cs="Arial"/>
                <w:i w:val="0"/>
                <w:iCs w:val="0"/>
                <w:caps w:val="0"/>
                <w:color w:val="3E3E3E"/>
                <w:spacing w:val="0"/>
                <w:sz w:val="18"/>
                <w:szCs w:val="18"/>
                <w:bdr w:val="none" w:color="auto" w:sz="0" w:space="0"/>
                <w:shd w:val="clear" w:fill="FFFFFF"/>
              </w:rPr>
              <w:t>《中华人民共和国会计法》第三十条</w:t>
            </w:r>
            <w:r>
              <w:rPr>
                <w:rFonts w:hint="default" w:ascii="Arial" w:hAnsi="Arial" w:eastAsia="Arial" w:cs="Arial"/>
                <w:i w:val="0"/>
                <w:iCs w:val="0"/>
                <w:caps w:val="0"/>
                <w:color w:val="3E3E3E"/>
                <w:spacing w:val="0"/>
                <w:sz w:val="18"/>
                <w:szCs w:val="18"/>
                <w:bdr w:val="none" w:color="auto" w:sz="0" w:space="0"/>
                <w:shd w:val="clear" w:fill="FFFFFF"/>
              </w:rPr>
              <w:t> 财政部门对各单位的下列情况实施监督：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Arial" w:hAnsi="Arial" w:eastAsia="Arial" w:cs="Arial"/>
                <w:i w:val="0"/>
                <w:iCs w:val="0"/>
                <w:caps w:val="0"/>
                <w:color w:val="3E3E3E"/>
                <w:spacing w:val="0"/>
                <w:sz w:val="18"/>
                <w:szCs w:val="18"/>
              </w:rPr>
            </w:pPr>
            <w:r>
              <w:rPr>
                <w:rFonts w:hint="default" w:ascii="Arial" w:hAnsi="Arial" w:eastAsia="Arial" w:cs="Arial"/>
                <w:i w:val="0"/>
                <w:iCs w:val="0"/>
                <w:caps w:val="0"/>
                <w:color w:val="3E3E3E"/>
                <w:spacing w:val="0"/>
                <w:sz w:val="18"/>
                <w:szCs w:val="18"/>
                <w:bdr w:val="none" w:color="auto" w:sz="0" w:space="0"/>
                <w:shd w:val="clear" w:fill="FFFFFF"/>
              </w:rPr>
              <w:t>（一）是否依法设置会计账簿；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Arial" w:hAnsi="Arial" w:eastAsia="Arial" w:cs="Arial"/>
                <w:i w:val="0"/>
                <w:iCs w:val="0"/>
                <w:caps w:val="0"/>
                <w:color w:val="3E3E3E"/>
                <w:spacing w:val="0"/>
                <w:sz w:val="18"/>
                <w:szCs w:val="18"/>
              </w:rPr>
            </w:pPr>
            <w:r>
              <w:rPr>
                <w:rFonts w:hint="default" w:ascii="Arial" w:hAnsi="Arial" w:eastAsia="Arial" w:cs="Arial"/>
                <w:i w:val="0"/>
                <w:iCs w:val="0"/>
                <w:caps w:val="0"/>
                <w:color w:val="3E3E3E"/>
                <w:spacing w:val="0"/>
                <w:sz w:val="18"/>
                <w:szCs w:val="18"/>
                <w:bdr w:val="none" w:color="auto" w:sz="0" w:space="0"/>
                <w:shd w:val="clear" w:fill="FFFFFF"/>
              </w:rPr>
              <w:t>（二）会计凭证、会计账簿、财务会计报告和其他会计资料是否真实、完整；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Arial" w:hAnsi="Arial" w:eastAsia="Arial" w:cs="Arial"/>
                <w:i w:val="0"/>
                <w:iCs w:val="0"/>
                <w:caps w:val="0"/>
                <w:color w:val="3E3E3E"/>
                <w:spacing w:val="0"/>
                <w:sz w:val="18"/>
                <w:szCs w:val="18"/>
              </w:rPr>
            </w:pPr>
            <w:r>
              <w:rPr>
                <w:rFonts w:hint="default" w:ascii="Arial" w:hAnsi="Arial" w:eastAsia="Arial" w:cs="Arial"/>
                <w:i w:val="0"/>
                <w:iCs w:val="0"/>
                <w:caps w:val="0"/>
                <w:color w:val="3E3E3E"/>
                <w:spacing w:val="0"/>
                <w:sz w:val="18"/>
                <w:szCs w:val="18"/>
                <w:bdr w:val="none" w:color="auto" w:sz="0" w:space="0"/>
                <w:shd w:val="clear" w:fill="FFFFFF"/>
              </w:rPr>
              <w:t>（三）会计核算是否符合本法和国家统一的会计制度的规定；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Arial" w:hAnsi="Arial" w:eastAsia="Arial" w:cs="Arial"/>
                <w:i w:val="0"/>
                <w:iCs w:val="0"/>
                <w:caps w:val="0"/>
                <w:color w:val="3E3E3E"/>
                <w:spacing w:val="0"/>
                <w:sz w:val="18"/>
                <w:szCs w:val="18"/>
              </w:rPr>
            </w:pPr>
            <w:r>
              <w:rPr>
                <w:rFonts w:hint="default" w:ascii="Arial" w:hAnsi="Arial" w:eastAsia="Arial" w:cs="Arial"/>
                <w:i w:val="0"/>
                <w:iCs w:val="0"/>
                <w:caps w:val="0"/>
                <w:color w:val="3E3E3E"/>
                <w:spacing w:val="0"/>
                <w:sz w:val="18"/>
                <w:szCs w:val="18"/>
                <w:bdr w:val="none" w:color="auto" w:sz="0" w:space="0"/>
                <w:shd w:val="clear" w:fill="FFFFFF"/>
              </w:rPr>
              <w:t>（四）从事会计工作的人员是否具备专业能力、遵守职业道德。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Arial" w:hAnsi="Arial" w:eastAsia="Arial" w:cs="Arial"/>
                <w:i w:val="0"/>
                <w:iCs w:val="0"/>
                <w:caps w:val="0"/>
                <w:color w:val="3E3E3E"/>
                <w:spacing w:val="0"/>
                <w:sz w:val="18"/>
                <w:szCs w:val="18"/>
              </w:rPr>
            </w:pPr>
            <w:r>
              <w:rPr>
                <w:rFonts w:hint="default" w:ascii="Arial" w:hAnsi="Arial" w:eastAsia="Arial" w:cs="Arial"/>
                <w:i w:val="0"/>
                <w:iCs w:val="0"/>
                <w:caps w:val="0"/>
                <w:color w:val="3E3E3E"/>
                <w:spacing w:val="0"/>
                <w:sz w:val="18"/>
                <w:szCs w:val="18"/>
                <w:bdr w:val="none" w:color="auto" w:sz="0" w:space="0"/>
                <w:shd w:val="clear" w:fill="FFFFFF"/>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Arial" w:hAnsi="Arial" w:eastAsia="Arial" w:cs="Arial"/>
                <w:i w:val="0"/>
                <w:iCs w:val="0"/>
                <w:caps w:val="0"/>
                <w:color w:val="3E3E3E"/>
                <w:spacing w:val="0"/>
                <w:sz w:val="18"/>
                <w:szCs w:val="18"/>
              </w:rPr>
            </w:pPr>
            <w:r>
              <w:rPr>
                <w:rStyle w:val="5"/>
                <w:rFonts w:hint="default" w:ascii="Arial" w:hAnsi="Arial" w:eastAsia="Arial" w:cs="Arial"/>
                <w:i w:val="0"/>
                <w:iCs w:val="0"/>
                <w:caps w:val="0"/>
                <w:color w:val="3E3E3E"/>
                <w:spacing w:val="0"/>
                <w:sz w:val="18"/>
                <w:szCs w:val="18"/>
                <w:bdr w:val="none" w:color="auto" w:sz="0" w:space="0"/>
                <w:shd w:val="clear" w:fill="FFFFFF"/>
              </w:rPr>
              <w:t>第三十一条</w:t>
            </w:r>
            <w:r>
              <w:rPr>
                <w:rFonts w:hint="default" w:ascii="Arial" w:hAnsi="Arial" w:eastAsia="Arial" w:cs="Arial"/>
                <w:i w:val="0"/>
                <w:iCs w:val="0"/>
                <w:caps w:val="0"/>
                <w:color w:val="3E3E3E"/>
                <w:spacing w:val="0"/>
                <w:sz w:val="18"/>
                <w:szCs w:val="18"/>
                <w:bdr w:val="none" w:color="auto" w:sz="0" w:space="0"/>
                <w:shd w:val="clear" w:fill="FFFFFF"/>
              </w:rPr>
              <w:t> 财政、审计、税务、金融管理等部门应当依照有关法律、行政法规规定的职责，对有关单位的会计资料实施监督检查，并出具检查结论。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default" w:ascii="Arial" w:hAnsi="Arial" w:eastAsia="Arial" w:cs="Arial"/>
                <w:i w:val="0"/>
                <w:iCs w:val="0"/>
                <w:caps w:val="0"/>
                <w:color w:val="3E3E3E"/>
                <w:spacing w:val="0"/>
                <w:sz w:val="18"/>
                <w:szCs w:val="18"/>
              </w:rPr>
            </w:pPr>
            <w:r>
              <w:rPr>
                <w:rFonts w:hint="default" w:ascii="Arial" w:hAnsi="Arial" w:eastAsia="Arial" w:cs="Arial"/>
                <w:i w:val="0"/>
                <w:iCs w:val="0"/>
                <w:caps w:val="0"/>
                <w:color w:val="3E3E3E"/>
                <w:spacing w:val="0"/>
                <w:sz w:val="18"/>
                <w:szCs w:val="18"/>
                <w:bdr w:val="none" w:color="auto" w:sz="0" w:space="0"/>
                <w:shd w:val="clear" w:fill="FFFFFF"/>
              </w:rPr>
              <w:t>财政、审计、税务、金融管理等部门应当加强监督检查协作，有关监督检查部门已经作出的检查结论能够满足其他监督检查部门履行本部门职责需要的，其他监督检查部门应当加以利用，避免重复查账。</w:t>
            </w:r>
            <w:bookmarkStart w:id="0" w:name="_GoBack"/>
            <w:bookmarkEnd w:id="0"/>
          </w:p>
          <w:p>
            <w:pPr>
              <w:spacing w:before="0" w:after="0" w:line="384" w:lineRule="auto"/>
              <w:ind w:firstLine="0"/>
              <w:jc w:val="both"/>
              <w:rPr>
                <w:rFonts w:hint="eastAsia" w:ascii="SimSun" w:hAnsi="SimSun" w:eastAsia="SimSun"/>
                <w:color w:val="000000"/>
                <w:sz w:val="15"/>
                <w:szCs w:val="16"/>
              </w:rPr>
            </w:pPr>
          </w:p>
        </w:tc>
        <w:tc>
          <w:tcPr>
            <w:tcW w:w="672"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lang w:val="en-US" w:eastAsia="zh-CN"/>
              </w:rPr>
            </w:pPr>
            <w:r>
              <w:rPr>
                <w:rFonts w:hint="eastAsia" w:ascii="SimSun" w:hAnsi="SimSun" w:eastAsia="SimSun"/>
                <w:color w:val="000000"/>
                <w:sz w:val="21"/>
                <w:lang w:val="en-US" w:eastAsia="zh-CN"/>
              </w:rPr>
              <w:t>1</w:t>
            </w:r>
          </w:p>
        </w:tc>
        <w:tc>
          <w:tcPr>
            <w:tcW w:w="248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rPr>
            </w:pPr>
            <w:r>
              <w:rPr>
                <w:rStyle w:val="5"/>
                <w:rFonts w:hint="default" w:ascii="Arial" w:hAnsi="Arial" w:eastAsia="Arial" w:cs="Arial"/>
                <w:b w:val="0"/>
                <w:bCs/>
                <w:i w:val="0"/>
                <w:iCs w:val="0"/>
                <w:caps w:val="0"/>
                <w:color w:val="3E3E3E"/>
                <w:spacing w:val="0"/>
                <w:sz w:val="24"/>
                <w:szCs w:val="24"/>
                <w:shd w:val="clear" w:fill="FFFFFF"/>
              </w:rPr>
              <w:t>《中华人民共和国会计法》</w:t>
            </w:r>
          </w:p>
        </w:tc>
        <w:tc>
          <w:tcPr>
            <w:tcW w:w="20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center"/>
              <w:rPr>
                <w:rFonts w:hint="eastAsia" w:ascii="SimSun" w:hAnsi="SimSun" w:eastAsia="SimSun"/>
                <w:color w:val="000000"/>
                <w:sz w:val="21"/>
                <w:lang w:eastAsia="zh-CN"/>
              </w:rPr>
            </w:pPr>
            <w:r>
              <w:rPr>
                <w:rFonts w:hint="eastAsia" w:ascii="SimSun" w:hAnsi="SimSun" w:eastAsia="SimSun"/>
                <w:color w:val="000000"/>
                <w:sz w:val="21"/>
                <w:lang w:eastAsia="zh-CN"/>
              </w:rPr>
              <w:t>无</w:t>
            </w:r>
          </w:p>
        </w:tc>
      </w:tr>
    </w:tbl>
    <w:p>
      <w:pPr>
        <w:spacing w:line="1" w:lineRule="exact"/>
      </w:pPr>
    </w:p>
    <w:sectPr>
      <w:type w:val="continuous"/>
      <w:pgSz w:w="16840" w:h="11180" w:orient="landscape"/>
      <w:pgMar w:top="720" w:right="960" w:bottom="1440" w:left="960" w:header="36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36FA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2025-03-11T09:52:48Z</dcterms:created>
  <dc:creator>INTSIG</dc:creator>
  <dc:description>Intsig Word Converter</dc:description>
  <cp:lastModifiedBy>greatwall</cp:lastModifiedBy>
  <dcterms:modified xsi:type="dcterms:W3CDTF">2025-03-11T10:00:37Z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ACE518DA2521D1F04599CF675B9C2DF4</vt:lpwstr>
  </property>
</Properties>
</file>