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涉企行政检查事项公示</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单位名称：</w:t>
      </w:r>
      <w:r>
        <w:rPr>
          <w:rFonts w:hint="eastAsia" w:ascii="仿宋_GB2312" w:hAnsi="仿宋_GB2312" w:eastAsia="仿宋_GB2312" w:cs="仿宋_GB2312"/>
          <w:sz w:val="32"/>
          <w:szCs w:val="32"/>
          <w:u w:val="single"/>
          <w:lang w:val="en-US" w:eastAsia="zh-CN"/>
        </w:rPr>
        <w:t xml:space="preserve">钟家庄街道办事处 </w:t>
      </w:r>
      <w:r>
        <w:rPr>
          <w:rFonts w:hint="eastAsia" w:ascii="仿宋_GB2312" w:hAnsi="仿宋_GB2312" w:eastAsia="仿宋_GB2312" w:cs="仿宋_GB2312"/>
          <w:sz w:val="32"/>
          <w:szCs w:val="32"/>
          <w:lang w:val="en-US" w:eastAsia="zh-CN"/>
        </w:rPr>
        <w:t xml:space="preserve">                                      2025年3月4日</w:t>
      </w: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2235"/>
        <w:gridCol w:w="1755"/>
        <w:gridCol w:w="1124"/>
        <w:gridCol w:w="657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1"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w:t>
            </w:r>
          </w:p>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主体</w:t>
            </w:r>
          </w:p>
        </w:tc>
        <w:tc>
          <w:tcPr>
            <w:tcW w:w="2235"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检查事项</w:t>
            </w:r>
          </w:p>
        </w:tc>
        <w:tc>
          <w:tcPr>
            <w:tcW w:w="1755"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检查依据</w:t>
            </w:r>
          </w:p>
        </w:tc>
        <w:tc>
          <w:tcPr>
            <w:tcW w:w="11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频次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上限</w:t>
            </w:r>
          </w:p>
        </w:tc>
        <w:tc>
          <w:tcPr>
            <w:tcW w:w="657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检查标准</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专项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5" w:hRule="atLeast"/>
          <w:jc w:val="center"/>
        </w:trPr>
        <w:tc>
          <w:tcPr>
            <w:tcW w:w="1321"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钟家庄街道办事处</w:t>
            </w:r>
          </w:p>
        </w:tc>
        <w:tc>
          <w:tcPr>
            <w:tcW w:w="2235"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对生产经营单位安全生产状况的监督检查 </w:t>
            </w:r>
          </w:p>
        </w:tc>
        <w:tc>
          <w:tcPr>
            <w:tcW w:w="1755"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《中华人民共和国安全生产法》第九条第二款 </w:t>
            </w:r>
          </w:p>
        </w:tc>
        <w:tc>
          <w:tcPr>
            <w:tcW w:w="1124"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2次/年</w:t>
            </w:r>
          </w:p>
        </w:tc>
        <w:tc>
          <w:tcPr>
            <w:tcW w:w="6570"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街道办事处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169"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6" w:hRule="atLeast"/>
          <w:jc w:val="center"/>
        </w:trPr>
        <w:tc>
          <w:tcPr>
            <w:tcW w:w="1321"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钟家庄街道办事处</w:t>
            </w:r>
          </w:p>
        </w:tc>
        <w:tc>
          <w:tcPr>
            <w:tcW w:w="2235"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对消防安全的检查</w:t>
            </w:r>
          </w:p>
        </w:tc>
        <w:tc>
          <w:tcPr>
            <w:tcW w:w="1755"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《中华人民共和国消防法》第三十一条、第三十二条</w:t>
            </w:r>
          </w:p>
        </w:tc>
        <w:tc>
          <w:tcPr>
            <w:tcW w:w="1124" w:type="dxa"/>
            <w:vAlign w:val="center"/>
          </w:tcPr>
          <w:p>
            <w:pPr>
              <w:jc w:val="lef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2次/年</w:t>
            </w:r>
          </w:p>
        </w:tc>
        <w:tc>
          <w:tcPr>
            <w:tcW w:w="6570"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街道办事处应当组织开展有针对性的消防宣传教育，采取防火措施，进行消防安全检查。</w:t>
            </w:r>
          </w:p>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街道办事处应当指导、支持和帮助村民委员会、</w:t>
            </w:r>
            <w:bookmarkStart w:id="0" w:name="_GoBack"/>
            <w:bookmarkEnd w:id="0"/>
            <w:r>
              <w:rPr>
                <w:rFonts w:hint="eastAsia" w:ascii="仿宋_GB2312" w:hAnsi="仿宋_GB2312" w:eastAsia="仿宋_GB2312" w:cs="仿宋_GB2312"/>
                <w:sz w:val="32"/>
                <w:szCs w:val="32"/>
                <w:vertAlign w:val="baseline"/>
                <w:lang w:val="en-US" w:eastAsia="zh-CN"/>
              </w:rPr>
              <w:t>居民委员会开展群众性的消防工作。村民委员会、居民委员会应当确定消防安全管理人。组织制定防火安全公约，进行防火安全检查。</w:t>
            </w:r>
          </w:p>
        </w:tc>
        <w:tc>
          <w:tcPr>
            <w:tcW w:w="1169"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0" w:hRule="atLeast"/>
          <w:jc w:val="center"/>
        </w:trPr>
        <w:tc>
          <w:tcPr>
            <w:tcW w:w="1321"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eastAsia="zh-CN"/>
              </w:rPr>
              <w:t>钟家庄</w:t>
            </w:r>
            <w:r>
              <w:rPr>
                <w:rFonts w:hint="eastAsia" w:ascii="仿宋_GB2312" w:hAnsi="仿宋_GB2312" w:eastAsia="仿宋_GB2312" w:cs="仿宋_GB2312"/>
                <w:sz w:val="32"/>
                <w:szCs w:val="32"/>
              </w:rPr>
              <w:t>街道办事处</w:t>
            </w:r>
          </w:p>
        </w:tc>
        <w:tc>
          <w:tcPr>
            <w:tcW w:w="2235"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对从业人员安全培训的时间少于《生产经营单位安全培训规定》或者有关标准规定的，相关人员未按规定重新参加安全培训的行为的监督</w:t>
            </w:r>
          </w:p>
        </w:tc>
        <w:tc>
          <w:tcPr>
            <w:tcW w:w="1755"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《安全生产培训管理办法》第三十六条</w:t>
            </w:r>
          </w:p>
        </w:tc>
        <w:tc>
          <w:tcPr>
            <w:tcW w:w="1124"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2次/年</w:t>
            </w:r>
          </w:p>
        </w:tc>
        <w:tc>
          <w:tcPr>
            <w:tcW w:w="6570"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产经营单位有下列情形之一的，责令改正，处3万元以下的罚款:(一)从业人员安全培训的时间少于《生产经营单位安全培训规定》或者有关标准规定的;(二)矿山新招的井下作业人员和危险物品生产经营单位新招的危险工艺操作岗位人员，未经实习期满独立上岗作业的;(三)相关人员未按照本办法第十二条规定重新参加安全培训的。</w:t>
            </w:r>
          </w:p>
        </w:tc>
        <w:tc>
          <w:tcPr>
            <w:tcW w:w="1169"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7" w:hRule="atLeast"/>
          <w:jc w:val="center"/>
        </w:trPr>
        <w:tc>
          <w:tcPr>
            <w:tcW w:w="1321"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eastAsia="zh-CN"/>
              </w:rPr>
              <w:t>钟家庄</w:t>
            </w:r>
            <w:r>
              <w:rPr>
                <w:rFonts w:hint="eastAsia" w:ascii="仿宋_GB2312" w:hAnsi="仿宋_GB2312" w:eastAsia="仿宋_GB2312" w:cs="仿宋_GB2312"/>
                <w:sz w:val="32"/>
                <w:szCs w:val="32"/>
              </w:rPr>
              <w:t>街道办事处</w:t>
            </w:r>
          </w:p>
        </w:tc>
        <w:tc>
          <w:tcPr>
            <w:tcW w:w="2235"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对知道或者应当知道生产经营单位未取得安全生产许可证或者其他批准文件擅自从事生产经营活动，仍为其提供生产经营场所、运输、保管、仓储等条件的行为的监督</w:t>
            </w:r>
          </w:p>
        </w:tc>
        <w:tc>
          <w:tcPr>
            <w:tcW w:w="1755"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《安全生产违法行为行政处罚办法》第五十条</w:t>
            </w:r>
          </w:p>
        </w:tc>
        <w:tc>
          <w:tcPr>
            <w:tcW w:w="1124"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2次/年</w:t>
            </w:r>
          </w:p>
        </w:tc>
        <w:tc>
          <w:tcPr>
            <w:tcW w:w="6570"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c>
          <w:tcPr>
            <w:tcW w:w="1169"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5" w:hRule="atLeast"/>
          <w:jc w:val="center"/>
        </w:trPr>
        <w:tc>
          <w:tcPr>
            <w:tcW w:w="1321"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eastAsia="zh-CN"/>
              </w:rPr>
              <w:t>钟家庄</w:t>
            </w:r>
            <w:r>
              <w:rPr>
                <w:rFonts w:hint="eastAsia" w:ascii="仿宋_GB2312" w:hAnsi="仿宋_GB2312" w:eastAsia="仿宋_GB2312" w:cs="仿宋_GB2312"/>
                <w:sz w:val="32"/>
                <w:szCs w:val="32"/>
              </w:rPr>
              <w:t>街道办事处</w:t>
            </w:r>
          </w:p>
        </w:tc>
        <w:tc>
          <w:tcPr>
            <w:tcW w:w="2235"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对生产、经营、储存、使用危险物品的车间、商店、仓库与员工宿舍在同一座建筑内，或者与员工宿舍的距离不符合安全要求的行为的监督</w:t>
            </w:r>
          </w:p>
        </w:tc>
        <w:tc>
          <w:tcPr>
            <w:tcW w:w="1755"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《中华人民共和国安全生产法》第一百零五条                   </w:t>
            </w:r>
          </w:p>
        </w:tc>
        <w:tc>
          <w:tcPr>
            <w:tcW w:w="1124"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2次/年</w:t>
            </w:r>
          </w:p>
        </w:tc>
        <w:tc>
          <w:tcPr>
            <w:tcW w:w="6570"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p>
        </w:tc>
        <w:tc>
          <w:tcPr>
            <w:tcW w:w="1169"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8" w:hRule="atLeast"/>
          <w:jc w:val="center"/>
        </w:trPr>
        <w:tc>
          <w:tcPr>
            <w:tcW w:w="1321"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eastAsia="zh-CN"/>
              </w:rPr>
              <w:t>钟家庄</w:t>
            </w:r>
            <w:r>
              <w:rPr>
                <w:rFonts w:hint="eastAsia" w:ascii="仿宋_GB2312" w:hAnsi="仿宋_GB2312" w:eastAsia="仿宋_GB2312" w:cs="仿宋_GB2312"/>
                <w:sz w:val="32"/>
                <w:szCs w:val="32"/>
              </w:rPr>
              <w:t>街道办事处</w:t>
            </w:r>
          </w:p>
        </w:tc>
        <w:tc>
          <w:tcPr>
            <w:tcW w:w="2235"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对生产经营场所和员工宿舍未设有符合紧急疏散需要、标志明显、保持畅通的出口、疏散通道，或者占用、锁闭、封堵生产经营场所或者员工宿舍出口、疏散通道的行为的监督</w:t>
            </w:r>
          </w:p>
        </w:tc>
        <w:tc>
          <w:tcPr>
            <w:tcW w:w="1755"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《中华人民共和国安全生产法》第一百零五条</w:t>
            </w:r>
          </w:p>
        </w:tc>
        <w:tc>
          <w:tcPr>
            <w:tcW w:w="1124"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2次/年</w:t>
            </w:r>
          </w:p>
        </w:tc>
        <w:tc>
          <w:tcPr>
            <w:tcW w:w="6570"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p>
        </w:tc>
        <w:tc>
          <w:tcPr>
            <w:tcW w:w="1169"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321"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eastAsia="zh-CN"/>
              </w:rPr>
              <w:t>钟家庄</w:t>
            </w:r>
            <w:r>
              <w:rPr>
                <w:rFonts w:hint="eastAsia" w:ascii="仿宋_GB2312" w:hAnsi="仿宋_GB2312" w:eastAsia="仿宋_GB2312" w:cs="仿宋_GB2312"/>
                <w:sz w:val="32"/>
                <w:szCs w:val="32"/>
              </w:rPr>
              <w:t>街道办事处</w:t>
            </w:r>
          </w:p>
        </w:tc>
        <w:tc>
          <w:tcPr>
            <w:tcW w:w="2235"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对工贸企业未在有限空间作业场所设置明显的安全警示标志的、未按规定为作业人员提供符合国家标准或者行业标准的劳动防护用品的行为的监督</w:t>
            </w:r>
          </w:p>
        </w:tc>
        <w:tc>
          <w:tcPr>
            <w:tcW w:w="1755"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《中华人民共和国安全生产法》第九十九条</w:t>
            </w:r>
          </w:p>
          <w:p>
            <w:pPr>
              <w:jc w:val="left"/>
              <w:rPr>
                <w:rFonts w:hint="eastAsia" w:ascii="仿宋_GB2312" w:hAnsi="仿宋_GB2312" w:eastAsia="仿宋_GB2312" w:cs="仿宋_GB2312"/>
                <w:sz w:val="32"/>
                <w:szCs w:val="32"/>
                <w:vertAlign w:val="baseline"/>
                <w:lang w:val="en-US" w:eastAsia="zh-CN"/>
              </w:rPr>
            </w:pPr>
          </w:p>
        </w:tc>
        <w:tc>
          <w:tcPr>
            <w:tcW w:w="1124" w:type="dxa"/>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2次/年</w:t>
            </w:r>
          </w:p>
        </w:tc>
        <w:tc>
          <w:tcPr>
            <w:tcW w:w="657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（一）未在有较大危险因素的生产经营场所和有关设施、设备上设置明显的安全警示标志的；</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（五）未为从业人员提供符合国家标准或者行业标准的劳动防护用品的。</w:t>
            </w:r>
          </w:p>
        </w:tc>
        <w:tc>
          <w:tcPr>
            <w:tcW w:w="1169"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bl>
    <w:p>
      <w:pPr>
        <w:jc w:val="center"/>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95236"/>
    <w:rsid w:val="22B95236"/>
    <w:rsid w:val="394E1838"/>
    <w:rsid w:val="408D4A65"/>
    <w:rsid w:val="61766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668</Words>
  <Characters>676</Characters>
  <Lines>0</Lines>
  <Paragraphs>0</Paragraphs>
  <TotalTime>2865</TotalTime>
  <ScaleCrop>false</ScaleCrop>
  <LinksUpToDate>false</LinksUpToDate>
  <CharactersWithSpaces>717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2025-03-03T08:39:00Z</dcterms:created>
  <dc:creator>好的</dc:creator>
  <cp:lastModifiedBy>Lenovo</cp:lastModifiedBy>
  <cp:lastPrinted>2025-03-07T02:58:00Z</cp:lastPrinted>
  <dcterms:modified xsi:type="dcterms:W3CDTF">2025-03-13T07:47:03Z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CE83021D57E4471DB7C93701D6F48087_13</vt:lpwstr>
  </property>
  <property fmtid="{D5CDD505-2E9C-101B-9397-08002B2CF9AE}" pid="4" name="KSOTemplateDocerSaveRecord">
    <vt:lpwstr>eyJoZGlkIjoiNDJhNDIxMmQ2Yzg5ZWZjMDdlN2M4OWZlN2FlNzZjNWEiLCJ1c2VySWQiOiI0MTA2NzU4MjAifQ==</vt:lpwstr>
  </property>
</Properties>
</file>