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C0A2C">
      <w:pPr>
        <w:spacing w:before="101" w:line="224" w:lineRule="auto"/>
        <w:rPr>
          <w:rFonts w:hint="eastAsia" w:ascii="宋体" w:hAnsi="宋体" w:eastAsia="宋体" w:cs="宋体"/>
          <w:sz w:val="32"/>
          <w:szCs w:val="32"/>
          <w:lang w:eastAsia="zh-CN"/>
        </w:rPr>
      </w:pPr>
      <w:r>
        <w:rPr>
          <w:rFonts w:hint="eastAsia" w:ascii="宋体" w:hAnsi="宋体" w:eastAsia="宋体" w:cs="宋体"/>
          <w:b/>
          <w:bCs/>
          <w:spacing w:val="28"/>
          <w:sz w:val="32"/>
          <w:szCs w:val="32"/>
        </w:rPr>
        <w:t>附件</w:t>
      </w:r>
      <w:r>
        <w:rPr>
          <w:rFonts w:hint="eastAsia" w:ascii="宋体" w:hAnsi="宋体" w:eastAsia="宋体" w:cs="宋体"/>
          <w:b/>
          <w:bCs/>
          <w:spacing w:val="28"/>
          <w:sz w:val="32"/>
          <w:szCs w:val="32"/>
          <w:lang w:val="en-US" w:eastAsia="zh-CN"/>
        </w:rPr>
        <w:t>3</w:t>
      </w:r>
    </w:p>
    <w:p w14:paraId="70B11CB0">
      <w:pPr>
        <w:spacing w:before="140" w:line="219" w:lineRule="auto"/>
        <w:ind w:left="2241"/>
        <w:rPr>
          <w:rFonts w:ascii="宋体" w:hAnsi="宋体" w:eastAsia="宋体" w:cs="宋体"/>
          <w:b/>
          <w:bCs/>
          <w:spacing w:val="-4"/>
          <w:sz w:val="44"/>
          <w:szCs w:val="44"/>
        </w:rPr>
      </w:pPr>
      <w:r>
        <w:rPr>
          <w:rFonts w:ascii="Times New Roman" w:hAnsi="Times New Roman" w:eastAsia="宋体" w:cs="Times New Roman"/>
          <w:b/>
          <w:bCs/>
          <w:spacing w:val="-4"/>
          <w:sz w:val="44"/>
          <w:szCs w:val="44"/>
        </w:rPr>
        <w:t>部分</w:t>
      </w:r>
      <w:r>
        <w:rPr>
          <w:rFonts w:ascii="宋体" w:hAnsi="宋体" w:eastAsia="宋体" w:cs="宋体"/>
          <w:b/>
          <w:bCs/>
          <w:spacing w:val="-4"/>
          <w:sz w:val="44"/>
          <w:szCs w:val="44"/>
        </w:rPr>
        <w:t>不合格项目小知识</w:t>
      </w:r>
    </w:p>
    <w:p w14:paraId="052EA7F4">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p>
    <w:p w14:paraId="24E85CB2">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呋喃唑酮代谢物</w:t>
      </w:r>
    </w:p>
    <w:p w14:paraId="5532EE8F">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一、呋喃唑酮代谢物的基本属性</w:t>
      </w:r>
    </w:p>
    <w:p w14:paraId="6D32527B">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 母体药物与代谢物关系</w:t>
      </w:r>
    </w:p>
    <w:p w14:paraId="58002007">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呋喃唑酮属于硝基呋喃类合成抗菌药，曾广泛用于畜禽、水产等动物养殖领域，主要用于防治大肠杆菌、沙门氏菌等引起的肠道感染性疾病。呋喃唑酮在动物体内难以直接蓄积，但其会快速代谢生成具有稳定性的代谢产物，其中最具代表性且常用于残留检测的是3-氨基-2-恶唑烷酮（AOZ）。该代谢物会与动物组织中的蛋白质发生不可逆的结合反应，形成稳定的结合态残留，在动物体内的残留持续时间远长于母体药物，是评估呋喃唑酮残留状况的关键标志物。</w:t>
      </w:r>
    </w:p>
    <w:p w14:paraId="16F8116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核心特性</w:t>
      </w:r>
    </w:p>
    <w:p w14:paraId="1CF6DD47">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呋喃唑酮代谢物（以AOZ为代表）具有极强的化学稳定性，即便经过烹饪、加工等环节，结合态的代谢物也难以被彻底降解，这使得其在动物源性食品中易形成长期残留。从检测角度而言，由于母体药物代谢迅速，直接检测呋喃唑酮难度较大，而AOZ等代谢物的稳定性使其成为各国食品安全检测中针对呋喃唑酮残留的核心检测指标。此外，该代谢物具有一定的脂溶性，易在动物的肌肉、肝脏、肾脏等组织中分布，其中水产动物（如草鱼）的肌肉组织是常见的残留富集部位。</w:t>
      </w:r>
    </w:p>
    <w:p w14:paraId="2FC60D1A">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二、呋喃唑酮代谢物对人体健康的影响</w:t>
      </w:r>
    </w:p>
    <w:p w14:paraId="544F5A7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 潜在毒性作用</w:t>
      </w:r>
    </w:p>
    <w:p w14:paraId="3AA3AB4E">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呋喃唑酮代谢物被认为具有显著的潜在毒性，其中最受关注的是其致癌性。大量体外细胞实验和动物实验研究表明，AOZ等代谢物在体内可能转化为具有亲电子活性的中间体，这些中间体可与DNA发生共价结合，引起DNA链断裂、碱基突变等遗传物质损伤，长期摄入可能增加人类患消化道肿瘤、淋巴系统肿瘤等恶性肿瘤的风险。</w:t>
      </w:r>
    </w:p>
    <w:p w14:paraId="319075E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致癌性外，该代谢物还具有一定的遗传毒性和生殖毒性。遗传毒性方面，其可能干扰细胞正常的分裂过程，导致染色体畸变，对生殖细胞造成损伤；生殖毒性则可能表现为影响精子质量、卵子发育，甚至对胚胎发育产生不良影响，增加胎儿畸形的风险。此外，部分敏感人群接触或摄入含有该代谢物的食品后，可能出现皮肤瘙痒、红疹、腹泻等过敏反应，严重时可引发过敏性休克等急性症状。</w:t>
      </w:r>
    </w:p>
    <w:p w14:paraId="7FD3A49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 特殊人群风险</w:t>
      </w:r>
    </w:p>
    <w:p w14:paraId="2A0B6434">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儿童、孕妇、老年人以及免疫力低下人群对呋喃唑酮代谢物更为敏感，风险更高。儿童和青少年处于生长发育关键期，遗传物质和生殖系统尚未发育成熟，代谢物的致癌性和遗传毒性可能对其产生更持久的危害；孕妇摄入后，代谢物可能通过胎盘屏障影响胎儿发育；老年人和免疫力低下者则因身体代谢能力和解毒功能较弱，更易受到毒性物质的侵害，出现健康损害的概率显著高于普通人群。</w:t>
      </w:r>
    </w:p>
    <w:p w14:paraId="0420D2C3">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三、草鱼中相关残留限量与超标原因</w:t>
      </w:r>
    </w:p>
    <w:p w14:paraId="26A49145">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 草鱼中的残留限量标准</w:t>
      </w:r>
    </w:p>
    <w:p w14:paraId="4345C554">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鉴于呋喃唑酮代谢物的潜在毒性，我国及世界多数国家和地区对其在动物源性食品中采取“零容忍”态度，即规定残留限量为不得检出（LOD）。我国《食品安全国家标准 食品中兽药最大残留限量》（GB 31650-2019）明确规定，硝基呋喃类药物（包括呋喃唑酮）及其代谢物在所有动物源性食品中均为不得检出，草鱼作为常见的水产动物，自然也遵循这一强制性标准，无论其检出量多少，只要检测到即为超标。</w:t>
      </w:r>
    </w:p>
    <w:p w14:paraId="0B34A521">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 草鱼中残留超标的主要原因</w:t>
      </w:r>
    </w:p>
    <w:p w14:paraId="0EF177F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非法使用违禁药物。尽管呋喃唑酮已被明令禁止用于水产养殖，但部分草鱼养殖户为追求短期经济效益，明知其危害性仍暗中购买和使用呋喃唑酮，用于防治草鱼的烂鳃病、肠炎病等常见肠道疾病，导致代谢物在草鱼体内残留。二是养殖环节管控不严。部分小型养殖散户缺乏规范养殖意识，未建立完善的养殖档案，不记录用药种类、剂量和时间，且在休药期内违规捕捞上市，使得草鱼体内的代谢物未得到充分降解。三是交叉污染风险。养殖过程中使用的工具（如渔网、食槽）、养殖用水若被含有呋喃唑酮的污染物污染，可能导致草鱼间接摄入药物，进而形成残留。此外，饲料生产企业若在饲料中非法添加呋喃唑酮，也会造成草鱼群体性的残留超标。</w:t>
      </w:r>
    </w:p>
    <w:p w14:paraId="06AFDA73">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四、延伸提示</w:t>
      </w:r>
    </w:p>
    <w:p w14:paraId="4400823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 针对消费者的建议</w:t>
      </w:r>
    </w:p>
    <w:p w14:paraId="65CF5B52">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费者在购买草鱼等水产品时，应选择正规的农贸市场、超市或有资质的电商平台，这些渠道的水产品通常经过严格的检验检疫，安全性更有保障。购买时可观察草鱼的外观和活力，新鲜且健康的草鱼眼睛明亮、鳃丝鲜红、体表光滑无异味。食用前，可将草鱼用清水浸泡1-2小时，期间多次换水，有助于去除部分表面污染物；烹饪时务必彻底加热，将草鱼内部温度加热至75℃以上并持续1分钟以上，虽然无法完全降解结合态的代谢物，但可杀灭可能存在的其他微生物。若食用水产品后出现皮肤瘙痒、腹痛、腹泻等不适症状，应及时就医并告知医生相关饮食情况。</w:t>
      </w:r>
    </w:p>
    <w:p w14:paraId="34409B41">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 针对养殖从业者的要求</w:t>
      </w:r>
    </w:p>
    <w:p w14:paraId="739F987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殖从业者必须严格遵守《兽药管理条例》等相关法律法规，明确呋喃唑酮属于国家明令禁止在食品动物中使用的兽药，坚决杜绝非法采购和使用。应加强养殖技术学习，采用生态养殖模式，通过优化水质、合理投喂、增强草鱼自身免疫力等方式预防疾病，减少药物使用需求。建立健全养殖档案，详细记录鱼苗来源、饲料使用、疾病防治、用药情况（若使用合法兽药）及休药期等信息，接受监管部门的检查。同时，积极配合相关部门开展的残留检测工作，主动提升食品安全责任意识，从源头保障草鱼等水产品的质量安全。</w:t>
      </w:r>
    </w:p>
    <w:p w14:paraId="15F2169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 监管与行业层面提示</w:t>
      </w:r>
    </w:p>
    <w:p w14:paraId="7B541525">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管部门应加大对水产养殖环节的巡查力度，重点排查小型散户和偏远地区的养殖点，严厉打击非法使用呋喃唑酮的行为。加强对水产品流通环节的抽检频次，扩大抽检覆盖面，对检出超标的产品依法采取召回、销毁等措施，并追溯源头追究相关责任人的责任。行业协会应发挥自律作用，组织养殖从业者开展法律法规和规范养殖技术培训，推广绿色养殖理念。同时，鼓励科研机构加大对呋喃唑酮代谢物快速检测技术的研发，提高检测效率和准确性，为监管工作提供技术支撑。</w:t>
      </w:r>
    </w:p>
    <w:p w14:paraId="2605204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2FD6372">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噻虫嗪</w:t>
      </w:r>
    </w:p>
    <w:p w14:paraId="601E5135">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一、噻虫嗪的基本属性</w:t>
      </w:r>
    </w:p>
    <w:p w14:paraId="3FFD2289">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用途与类别</w:t>
      </w:r>
    </w:p>
    <w:p w14:paraId="3AE0558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嗪是第二代烟碱类选择性杀虫剂，具有高效、广谱、内吸性强且持效期长的特点，对水稻、小麦、玉米、蔬菜、果树、花卉等多种作物上的刺吸式口器害虫（如蚜虫、飞虱、粉虱、叶蝉、蓟马等）有优异的防治效果，同时对部分鞘翅目、双翅目和鳞翅目害虫也有一定防效，广泛应用于农业生产中的害虫防控。</w:t>
      </w:r>
    </w:p>
    <w:p w14:paraId="434C0561">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杀虫原理</w:t>
      </w:r>
    </w:p>
    <w:p w14:paraId="3DF823A9">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嗪通过作用于昆虫神经系统的烟碱乙酰胆碱受体，与该受体特异性结合后，干扰昆虫正常的神经信号传导过程，导致昆虫神经系统功能紊乱，出现兴奋、麻痹等症状，最终死亡。其独特优势在于具有良好的胃毒、触杀和内吸活性，施药后能被作物的根、茎、叶等部位快速吸收，并传导至植株各个组织器官，包括新长出的嫩芽和叶片，从而对取食作物各个部位的害虫都能发挥防治作用。</w:t>
      </w:r>
    </w:p>
    <w:p w14:paraId="71D708F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二、对人体健康的影响</w:t>
      </w:r>
    </w:p>
    <w:p w14:paraId="3B27CBC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急性毒性</w:t>
      </w:r>
    </w:p>
    <w:p w14:paraId="00286FBA">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国农药毒性分级标准，噻虫嗪属于低毒杀虫剂，其急性毒性较低。大鼠经口半数致死量（LD₅₀）&gt;5000mg/kg，经皮半数致死量（LD₅₀）&gt;2000mg/kg，大鼠吸入半数致死浓度（LC₅₀）&gt;2.1mg/L。在正常农业生产操作和日常食用符合残留标准的农产品情况下，一般不会发生急性中毒。但如果不慎大量误服，可能会引发恶心、呕吐、腹痛、腹泻等胃肠道不适症状，严重时可能出现头晕、头痛、乏力等神经系统反应。</w:t>
      </w:r>
    </w:p>
    <w:p w14:paraId="21D6821D">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长期影响</w:t>
      </w:r>
    </w:p>
    <w:p w14:paraId="5CAE81E9">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关于噻虫嗪长期低剂量摄入对人体健康的影响研究仍在持续开展中。现有动物实验结果显示，在高剂量长期暴露条件下，噻虫嗪可能对动物的肝脏、肾脏等器官产生轻微的损伤，但尚未发现其具有明确的致癌、致畸和致突变性。截至目前，尚无明确的人类因长期食用噻虫嗪残留超标的农产品而导致慢性中毒的案例报道。需要注意的是，从事噻虫嗪生产、运输、施药等职业暴露人群，应严格做好个人防护措施，如佩戴口罩、手套、防护服等，避免长期直接接触。</w:t>
      </w:r>
    </w:p>
    <w:p w14:paraId="12532C54">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三、葱中相关残留限量与超标原因</w:t>
      </w:r>
    </w:p>
    <w:p w14:paraId="4FD57290">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国家标准</w:t>
      </w:r>
    </w:p>
    <w:p w14:paraId="7DF467EF">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在《食品安全国家标准 食品中农药最大残留限量》（GB 2763-2023）中，明确规定了噻虫嗪在葱类作物中的最大残留限量值为0.3mg/kg。该标准是保障葱类农产品食用安全的重要依据，也是市场监管部门开展农产品质量安全检测和执法的关键标尺。</w:t>
      </w:r>
    </w:p>
    <w:p w14:paraId="65A292AD">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超标成因</w:t>
      </w:r>
    </w:p>
    <w:p w14:paraId="171DD4D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嗪在葱中残留超标的原因主要包括以下几个方面：一是用药剂量不当，部分种植户为追求快速、彻底的防虫效果，擅自加大噻虫嗪的使用浓度或增加用药次数，超出了农药使用说明中的推荐剂量，导致药物在葱体内积累量过高；二是安全间隔期未遵守，这是较为常见的超标原因，种植户在最后一次施用噻虫嗪后，未等待足够长的时间让药物在葱体内充分降解，就提前采摘上市，使得残留量未能降至标准限量以下；三是施药方式不合理，如施药时未根据葱的生长阶段和害虫发生情况调整施药方法，导致药物直接大量附着在葱叶表面或渗透至内部；四是环境条件影响，若在施药后遇到低温、干旱等不利于药物降解的环境因素，会减缓噻虫嗪的降解速度，从而导致最终残留量超标。</w:t>
      </w:r>
    </w:p>
    <w:p w14:paraId="5985AD35">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四、延伸提示</w:t>
      </w:r>
    </w:p>
    <w:p w14:paraId="06C0B622">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消费者而言，在购买葱类农产品时，应尽量选择正规的超市、农贸市场或有信誉的电商平台，这些渠道的农产品通常经过严格的检验检疫，质量安全更有保障。在食用前，建议采用流动清水冲洗30秒以上，有条件的情况下可配合使用淡盐水浸泡10-15分钟后再冲洗干净，能有效去除葱表面附着的部分残留农药；若葱叶较老或有破损，可适当去除部分叶片以进一步降低风险。</w:t>
      </w:r>
    </w:p>
    <w:p w14:paraId="20BEE8D7">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种植户来说，务必严格遵守农药使用规范，按照噻虫嗪的产品说明书规定的剂量、用药次数和施药方法进行操作，严禁随意加大用药剂量。同时，要严格遵守安全间隔期规定，根据不同的施药剂量和环境条件，确保在最后一次施药后经过足够长的降解时间再采摘上市。此外，建议种植户采用综合防治措施，如合理轮作、培育抗虫品种、利用天敌防治等，减少对化学农药的依赖，从源头上保障葱类农产品的质量安全。</w:t>
      </w:r>
    </w:p>
    <w:p w14:paraId="263CAA25">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26B1D97">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大肠菌群</w:t>
      </w:r>
    </w:p>
    <w:p w14:paraId="37A58210">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一、大肠菌群的基本属性</w:t>
      </w:r>
    </w:p>
    <w:p w14:paraId="6B74B4F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定义与类别</w:t>
      </w:r>
    </w:p>
    <w:p w14:paraId="744AE4CB">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肠菌群是一群能在37℃条件下培养24-48小时内发酵乳糖产酸产气的革兰氏阴性无芽孢杆菌，并非单一菌种，而是包含大肠埃希氏菌、柠檬酸杆菌、克雷伯氏菌、肠杆菌等多个属种的菌群统称。其主要来源于人和温血动物的肠道，是衡量食品、饮用水及相关产品卫生质量的重要指示微生物。</w:t>
      </w:r>
    </w:p>
    <w:p w14:paraId="40A4F257">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生物学特性与指示意义</w:t>
      </w:r>
    </w:p>
    <w:p w14:paraId="0AAAECF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肠菌群具有兼性厌氧、营养要求不高、繁殖速度较快等生物学特性，在普通营养琼脂培养基上即可良好生长。由于其与肠道致病菌（如沙门氏菌、志贺氏菌等）的来源基本一致，且检测方法简便快速，因此常被作为指示菌，用于评价产品是否受到肠道排泄物污染，进而间接反映可能存在肠道致病菌污染的风险。</w:t>
      </w:r>
    </w:p>
    <w:p w14:paraId="5C43E2F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二、对人体健康的影响</w:t>
      </w:r>
    </w:p>
    <w:p w14:paraId="1767EFF1">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直接影响</w:t>
      </w:r>
    </w:p>
    <w:p w14:paraId="6AFCF000">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部分大肠菌群为人体肠道正常菌群，一般不直接引起疾病，少量进入人体通常不会导致健康人群发病。但当机体免疫力低下（如老人、婴幼儿、病人）或摄入大量致病性大肠菌群（如致病性大肠埃希氏菌O157:H7）时，可能引发胃肠道感染，出现恶心、呕吐、腹痛、腹泻等急性胃肠炎症状，严重时可导致脱水、电解质紊乱，甚至引发败血症等并发症。</w:t>
      </w:r>
    </w:p>
    <w:p w14:paraId="39A4FED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间接风险</w:t>
      </w:r>
    </w:p>
    <w:p w14:paraId="14A07C89">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肠菌群的核心危害在于其作为卫生指示菌的“警示作用”。一旦检测到大肠菌群超标，表明产品可能受到人和温血动物肠道排泄物的污染，而肠道排泄物中可能携带沙门氏菌、副溶血性弧菌、诺如病毒等多种致病菌。这些致病菌若同时存在，会给人体健康带来严重威胁，如沙门氏菌可引起伤寒、副伤寒等疾病，诺如病毒可导致急性感染性腹泻暴发。</w:t>
      </w:r>
    </w:p>
    <w:p w14:paraId="5FA5F45E">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三、自消毒杯子中相关残留限量与超标原因</w:t>
      </w:r>
    </w:p>
    <w:p w14:paraId="755842EF">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国家标准</w:t>
      </w:r>
    </w:p>
    <w:p w14:paraId="483189AF">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根据《食品安全国家标准 餐具、饮具集中消毒卫生规范》（GB 14934-2016）及相关食品接触器具卫生要求，自消毒杯子作为直接接触口腔的饮具，其卫生安全需符合“不得检出大肠菌群”的规定，即大肠菌群残留限量为“0 CFU/100cm²”（或根据具体检测方法设定的单位，核心要求为未检出），这是保障自消毒杯子使用安全的关键卫生指标。</w:t>
      </w:r>
    </w:p>
    <w:p w14:paraId="50A9A39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超标成因</w:t>
      </w:r>
    </w:p>
    <w:p w14:paraId="2B124F77">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消毒杯子中大肠菌群超标的原因主要包括以下几点：一是消毒不彻底，这是最主要原因，如消毒方式选择不当（如紫外线消毒时间不足、臭氧浓度不够、高温消毒温度未达120℃以上且持续时间不足）、消毒范围未覆盖杯子内壁、杯口等关键接触部位；二是消毒后污染，消毒后的杯子未及时密封存放，暴露在空气中接触灰尘、飞沫，或用未消毒的手触摸杯口、内壁，导致二次污染；三是消毒装置失效，杯子自带的消毒组件（如紫外线灯、臭氧发生器）长期使用后老化、损坏，无法达到额定消毒效果；四是清洁不到位，消毒前杯子内壁残留食物残渣、水渍等，为大肠菌群滋生提供了营养条件，降低消毒效果。</w:t>
      </w:r>
    </w:p>
    <w:p w14:paraId="0500D84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四、延伸提示</w:t>
      </w:r>
    </w:p>
    <w:p w14:paraId="5C9128D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消费者，购买自消毒杯子时应选择正规厂家生产、具有卫生安全检测报告的产品，避免购买“三无”产品。使用前需仔细阅读说明书，掌握正确的消毒操作方法（如紫外线消毒需关闭杯盖确保密封、按规定时长操作）；每次使用后及时清洗杯子内壁残留的饮品、食物残渣，晾干后再进行消毒；消毒完成后避免用手直接接触杯口和内壁，取用前可再次用沸水简单冲洗。若长期不使用，需清洁消毒后干燥存放，防止细菌滋生。</w:t>
      </w:r>
    </w:p>
    <w:p w14:paraId="140F3B8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生产企业，需严格遵守食品接触器具卫生标准，优化自消毒杯子的消毒装置设计，确保消毒组件（如紫外线灯、臭氧发生器）的消毒效率和稳定性；在产品说明书中明确标注消毒操作步骤、注意事项及消毒装置维护方法；建立完善的出厂检验流程，对每批次产品的大肠菌群等卫生指标进行检测，不合格产品严禁出厂。同时，加强售后服务，为消费者提供消毒装置维护、更换等技术支持，保障产品使用过程中的卫生安全。</w:t>
      </w:r>
    </w:p>
    <w:p w14:paraId="220514A0">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br w:type="page"/>
      </w:r>
    </w:p>
    <w:p w14:paraId="28D1D2B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zh-TW" w:eastAsia="zh-CN"/>
        </w:rPr>
      </w:pPr>
      <w:r>
        <w:rPr>
          <w:rFonts w:hint="eastAsia" w:ascii="黑体" w:hAnsi="黑体" w:eastAsia="黑体" w:cs="黑体"/>
          <w:sz w:val="32"/>
          <w:szCs w:val="32"/>
          <w:lang w:val="zh-TW" w:eastAsia="zh-CN"/>
        </w:rPr>
        <w:t>噻虫胺</w:t>
      </w:r>
    </w:p>
    <w:p w14:paraId="3D7821F3">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zh-TW" w:eastAsia="zh-CN"/>
        </w:rPr>
      </w:pPr>
      <w:r>
        <w:rPr>
          <w:rFonts w:hint="eastAsia" w:ascii="黑体" w:hAnsi="黑体" w:eastAsia="黑体" w:cs="黑体"/>
          <w:sz w:val="32"/>
          <w:szCs w:val="32"/>
          <w:lang w:val="zh-TW" w:eastAsia="zh-CN"/>
        </w:rPr>
        <w:t>一、噻虫胺的基本属性</w:t>
      </w:r>
    </w:p>
    <w:p w14:paraId="08754A9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用途与类别</w:t>
      </w:r>
    </w:p>
    <w:p w14:paraId="5DF445EB">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噻虫胺是第三代烟碱类选择性杀虫剂，具有高效、广谱、内吸性强、持效期长等特点，属于低毒杀虫剂范畴。其适用作物范围广泛，对水稻、小麦、玉米、菜豆、番茄、黄瓜、果树、花卉等多种作物上的刺吸式口器害虫防治效果显著，如蚜虫、飞虱、粉虱、叶蝉、蓟马等，同时对部分鞘翅目、双翅目害虫也有一定防控作用，在菜豆种植中常被用于防治蚜虫、豆蓟马等主要害虫。</w:t>
      </w:r>
    </w:p>
    <w:p w14:paraId="5AAF90CB">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杀虫原理</w:t>
      </w:r>
    </w:p>
    <w:p w14:paraId="2BB507F6">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噻虫胺的杀虫机制是作用于昆虫神经系统的烟碱乙酰胆碱受体，与该受体特异性结合后，干扰昆虫正常的神经信号传递，导致昆虫神经系统功能紊乱，出现兴奋、痉挛、麻痹等症状，最终死亡。其核心优势在于内吸活性突出，施药后能被菜豆的根、茎、叶等部位快速吸收，并传导至植株各个组织，包括花、嫩荚等部位，从而对取食菜豆不同部位的害虫均能发挥防治作用，且对害虫的卵和若虫阶段也有良好的抑制效果。</w:t>
      </w:r>
    </w:p>
    <w:p w14:paraId="0499522C">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zh-TW" w:eastAsia="zh-CN"/>
        </w:rPr>
      </w:pPr>
      <w:r>
        <w:rPr>
          <w:rFonts w:hint="eastAsia" w:ascii="黑体" w:hAnsi="黑体" w:eastAsia="黑体" w:cs="黑体"/>
          <w:sz w:val="32"/>
          <w:szCs w:val="32"/>
          <w:lang w:val="zh-TW" w:eastAsia="zh-CN"/>
        </w:rPr>
        <w:t>二、对人体健康的影响</w:t>
      </w:r>
    </w:p>
    <w:p w14:paraId="6376C1ED">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急性毒性</w:t>
      </w:r>
    </w:p>
    <w:p w14:paraId="22FCBB6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噻虫胺属于低毒杀虫剂，急性毒性较低。根据相关毒性试验数据，大鼠经口半数致死量（LD₅₀）为1563mg/kg，经皮半数致死量（LD₅₀）&gt;2000mg/kg，大鼠吸入半数致死浓度（LC₅₀）&gt;4.94mg/L。在正常农业生产操作规范防护下，或食用符合残留标准的菜豆等农产品时，一般不会发生急性中毒。但若是不慎大量误服，可能引发恶心、呕吐、腹痛、腹泻等胃肠道不适症状，严重时可能出现头晕、头痛、乏力、肢体震颤等神经系统反应。</w:t>
      </w:r>
    </w:p>
    <w:p w14:paraId="435EE531">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长期影响</w:t>
      </w:r>
    </w:p>
    <w:p w14:paraId="66FBC7EB">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目前关于噻虫胺长期低剂量摄入对人体健康的影响已有较多研究，现有数据显示，在符合国家标准残留限量的前提下，长期食用含噻虫胺残留的农产品不会对人体健康产生明确危害。动物实验表明，高剂量长期暴露可能对动物的肝脏、肾脏等器官产生轻微影响，但未发现其具有致癌、致畸、致突变的“三致”效应。对于从事噻虫胺生产、运输、施药等职业暴露人群，需严格做好个人防护，如佩戴口罩、手套、防护服等，避免长期直接接触药剂。</w:t>
      </w:r>
    </w:p>
    <w:p w14:paraId="69FDF565">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黑体" w:hAnsi="黑体" w:eastAsia="黑体" w:cs="黑体"/>
          <w:sz w:val="32"/>
          <w:szCs w:val="32"/>
          <w:lang w:val="zh-TW" w:eastAsia="zh-CN"/>
        </w:rPr>
      </w:pPr>
      <w:r>
        <w:rPr>
          <w:rFonts w:hint="eastAsia" w:ascii="黑体" w:hAnsi="黑体" w:eastAsia="黑体" w:cs="黑体"/>
          <w:sz w:val="32"/>
          <w:szCs w:val="32"/>
          <w:lang w:val="zh-TW" w:eastAsia="zh-CN"/>
        </w:rPr>
        <w:t>三、菜豆中相关残留限量与超标原因</w:t>
      </w:r>
    </w:p>
    <w:p w14:paraId="67B69019">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国家标准</w:t>
      </w:r>
    </w:p>
    <w:p w14:paraId="44CA6339">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在《食品安全国家标准 食品中农药最大残留限量》（GB 2763-2023）中，明确规定了噻虫胺在菜豆中的最大残留限量值为0.5mg/kg。该标准是衡量菜豆中噻虫胺残留是否安全的法定依据，也是市场监管部门开展菜豆质量安全检测和执法监督的核心标尺。</w:t>
      </w:r>
    </w:p>
    <w:p w14:paraId="3C46B76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超标成因</w:t>
      </w:r>
    </w:p>
    <w:p w14:paraId="3DB25E63">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菜豆中噻虫胺残留超标的主要原因包括以下几点：一是用药剂量超标，部分种植户为追求快速杀虫效果，擅自加大噻虫胺的使用浓度或增加用药次数，超出产品说明书推荐的剂量范围，导致药剂在菜豆体内积累量过高；二是安全间隔期违规，这是最常见的超标原因，种植户在最后一次施用噻虫胺后，未遵守说明书规定的安全间隔期（一般菜豆上噻虫胺安全间隔期为7-10天，具体以产品说明为准），提前采摘上市，使得药剂未充分降解至限量以下；三是施药方式不当，如在菜豆结荚期频繁施药，或直接对着嫩荚喷施药剂，增加了荚果的药剂附着量；四是环境因素影响，施药后若遇到低温、干旱等不利于药剂降解的天气，会减缓噻虫胺在菜豆体内的代谢降解速度，进而导致残留超标。</w:t>
      </w:r>
    </w:p>
    <w:p w14:paraId="373787C8">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黑体" w:hAnsi="黑体" w:eastAsia="黑体" w:cs="黑体"/>
          <w:sz w:val="32"/>
          <w:szCs w:val="32"/>
          <w:lang w:val="zh-TW" w:eastAsia="zh-CN"/>
        </w:rPr>
        <w:t>四、延伸提示</w:t>
      </w:r>
    </w:p>
    <w:p w14:paraId="0A2B2480">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对于消费者，购买菜豆时应优先选择正规超市、农贸市场或有品牌保障的农产品电商平台，这些渠道的菜豆通常经过抽检，质量安全更有保障。食用前，建议采用流动清水冲洗30秒以上，有条件的可先用淡盐水或淘米水浸泡10-15分钟后再冲洗干净，能有效去除菜豆表面附着的部分残留药剂；菜豆需彻底煮熟煮透后食用，高温烹饪过程</w:t>
      </w:r>
      <w:bookmarkStart w:id="0" w:name="_GoBack"/>
      <w:bookmarkEnd w:id="0"/>
      <w:r>
        <w:rPr>
          <w:rFonts w:hint="eastAsia" w:ascii="仿宋_GB2312" w:hAnsi="仿宋_GB2312" w:eastAsia="仿宋_GB2312" w:cs="仿宋_GB2312"/>
          <w:sz w:val="32"/>
          <w:szCs w:val="32"/>
          <w:lang w:val="zh-TW" w:eastAsia="zh-CN"/>
        </w:rPr>
        <w:t>也能进一步降解部分残留的噻虫胺。</w:t>
      </w:r>
    </w:p>
    <w:p w14:paraId="6ECC5970">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对于种植户，务必严格遵守农药使用规范，按照噻虫胺产品说明书标注的剂量、用药次数和施药方法在菜豆上使用，严禁随意加大剂量或增加用药频次。要严格执行安全间隔期规定，根据施药时间合理安排采摘周期，确保采摘时残留量符合标准。同时，建议采用综合防治措施，如搭配使用生物农药、利用害虫天敌、合理轮作等，减少化学农药使用量，从源头上保障菜豆质量安全。此外，需妥善保管噻虫胺药剂，避免与其他物品混放，防止误食误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OWQwMWQyZjZlMDc5ZTQwMzBlNmQ2ZmQ4MmVlNTAifQ=="/>
  </w:docVars>
  <w:rsids>
    <w:rsidRoot w:val="00000000"/>
    <w:rsid w:val="08500500"/>
    <w:rsid w:val="192442DB"/>
    <w:rsid w:val="1A7A0F0A"/>
    <w:rsid w:val="24B110EB"/>
    <w:rsid w:val="277437AE"/>
    <w:rsid w:val="2B7C2D11"/>
    <w:rsid w:val="48E324BF"/>
    <w:rsid w:val="4C422631"/>
    <w:rsid w:val="5ADD1E8F"/>
    <w:rsid w:val="62231EBA"/>
    <w:rsid w:val="630C53FB"/>
    <w:rsid w:val="665933C9"/>
    <w:rsid w:val="6DD93173"/>
    <w:rsid w:val="6EC00CC5"/>
    <w:rsid w:val="79AD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customStyle="1" w:styleId="5">
    <w:name w:val="A正文"/>
    <w:autoRedefine/>
    <w:qFormat/>
    <w:uiPriority w:val="99"/>
    <w:pPr>
      <w:spacing w:line="360" w:lineRule="auto"/>
    </w:pPr>
    <w:rPr>
      <w:rFonts w:ascii="Times New Roman" w:hAnsi="Times New Roman" w:eastAsia="华文中宋" w:cs="Times New Roman"/>
      <w:kern w:val="2"/>
      <w:sz w:val="24"/>
      <w:szCs w:val="4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6745</Words>
  <Characters>6926</Characters>
  <Lines>0</Lines>
  <Paragraphs>0</Paragraphs>
  <TotalTime>227</TotalTime>
  <ScaleCrop>false</ScaleCrop>
  <LinksUpToDate>false</LinksUpToDate>
  <CharactersWithSpaces>6944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2024-05-24T01:02:00Z</dcterms:created>
  <dc:creator>Admin-km</dc:creator>
  <cp:lastModifiedBy>楠</cp:lastModifiedBy>
  <dcterms:modified xsi:type="dcterms:W3CDTF">2025-10-27T01:26:25Z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6CE21B51D3D74D25A303FB181A49F424_13</vt:lpwstr>
  </property>
  <property fmtid="{D5CDD505-2E9C-101B-9397-08002B2CF9AE}" pid="4" name="KSOTemplateDocerSaveRecord">
    <vt:lpwstr>eyJoZGlkIjoiY2UwMDVjYTY5MDVmYzMwYmZkMTc3NWExZjI1NTAzMWMiLCJ1c2VySWQiOiIyNDY1MDk2MjgifQ==</vt:lpwstr>
  </property>
</Properties>
</file>