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检验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64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eastAsia="仿宋" w:cs="Times New Roman"/>
          <w:b/>
          <w:bCs/>
          <w:spacing w:val="0"/>
          <w:sz w:val="32"/>
          <w:szCs w:val="32"/>
          <w:lang w:val="en-US" w:eastAsia="zh-CN"/>
        </w:rPr>
        <w:t>1.氧乐果：</w:t>
      </w:r>
      <w:r>
        <w:rPr>
          <w:rFonts w:hint="eastAsia" w:ascii="仿宋" w:hAnsi="仿宋" w:eastAsia="仿宋" w:cs="仿宋"/>
          <w:sz w:val="32"/>
          <w:szCs w:val="32"/>
        </w:rPr>
        <w:t>氧乐果是一种广谱高效的内吸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性有机磷农药，有良好的触杀和胃毒作用，主要用于防治吮吸式口器害虫和植物性螨。少量的残留不会引起人体急性中毒，但长期食用氧乐果超标的食品，对人体健康可能有一定影响。氧乐果属于在部分范围禁止使用的农药之一，其禁止在蔬菜、瓜果、茶叶、菌类、中草药材上使用，禁止用于防治卫生害虫，禁止用于水生植物的病虫害防治。</w:t>
      </w:r>
      <w:r>
        <w:rPr>
          <w:rFonts w:hint="default" w:ascii="Times New Roman" w:hAnsi="Times New Roman" w:eastAsia="仿宋" w:cs="Times New Roman"/>
          <w:sz w:val="32"/>
          <w:szCs w:val="32"/>
        </w:rPr>
        <w:t>《食品安全国家标准食品中农药最大残留限量》(GB2763-2021)中规定，氧乐果在蔬菜中的最大残留限量值为0.02 mg/kg。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甜</w:t>
      </w:r>
      <w:r>
        <w:rPr>
          <w:rFonts w:hint="default" w:ascii="Times New Roman" w:hAnsi="Times New Roman" w:eastAsia="仿宋" w:cs="Times New Roman"/>
          <w:sz w:val="32"/>
          <w:szCs w:val="32"/>
        </w:rPr>
        <w:t>椒中氧乐果残留量超标的原因，可能是农户为快速控制虫害而违规使用了该农药。</w:t>
      </w:r>
    </w:p>
    <w:p>
      <w:pPr>
        <w:autoSpaceDE w:val="0"/>
        <w:snapToGrid w:val="0"/>
        <w:spacing w:line="360" w:lineRule="auto"/>
        <w:ind w:firstLine="642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eastAsia="仿宋" w:cs="Times New Roman"/>
          <w:b/>
          <w:bCs/>
          <w:spacing w:val="0"/>
          <w:kern w:val="0"/>
          <w:sz w:val="32"/>
          <w:szCs w:val="32"/>
          <w:lang w:val="en-US" w:eastAsia="zh-CN" w:bidi="ar-SA"/>
        </w:rPr>
        <w:t>噻虫嗪：</w:t>
      </w:r>
      <w:r>
        <w:rPr>
          <w:rFonts w:hint="default" w:ascii="Times New Roman" w:hAnsi="Times New Roman" w:eastAsia="仿宋" w:cs="Times New Roman"/>
          <w:sz w:val="32"/>
          <w:szCs w:val="32"/>
        </w:rPr>
        <w:t>噻虫嗪，具有触杀、胃毒和内吸作用的杀虫剂。能被迅速吸收到植物体内，并在木质部向顶传导。可通过茎叶和土壤处理、种子处理等来防治害虫。少量的残留不会引起人体急性中毒，但长期食用噻虫嗪超标的食品，可能对人体健康有一定影响。《食品安全国家标准 食品中农药最大残留限量》（GB 2763—2021）中规定，噻虫嗪在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葱</w:t>
      </w:r>
      <w:r>
        <w:rPr>
          <w:rFonts w:hint="default" w:ascii="Times New Roman" w:hAnsi="Times New Roman" w:eastAsia="仿宋" w:cs="Times New Roman"/>
          <w:sz w:val="32"/>
          <w:szCs w:val="32"/>
        </w:rPr>
        <w:t>中的最大残留限量值为0.3 mg/kg。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大葱</w:t>
      </w:r>
      <w:r>
        <w:rPr>
          <w:rFonts w:hint="default" w:ascii="Times New Roman" w:hAnsi="Times New Roman" w:eastAsia="仿宋" w:cs="Times New Roman"/>
          <w:sz w:val="32"/>
          <w:szCs w:val="32"/>
        </w:rPr>
        <w:t>中噻虫嗪残留量超标的原因，可能是为快速控制虫害，加大用药量或未遵守采摘间隔期规定，致使上市销售的产品中残留量超标。</w:t>
      </w:r>
    </w:p>
    <w:p>
      <w:pPr>
        <w:pStyle w:val="5"/>
        <w:adjustRightInd w:val="0"/>
        <w:snapToGrid w:val="0"/>
        <w:ind w:firstLine="560"/>
        <w:jc w:val="both"/>
        <w:rPr>
          <w:rFonts w:hint="eastAsia" w:ascii="仿宋" w:hAnsi="仿宋" w:eastAsia="仿宋" w:cs="仿宋"/>
          <w:spacing w:val="0"/>
          <w:sz w:val="32"/>
          <w:szCs w:val="32"/>
          <w:lang w:val="zh-TW" w:eastAsia="zh-CN"/>
        </w:rPr>
      </w:pPr>
      <w:r>
        <w:rPr>
          <w:rFonts w:hint="eastAsia" w:eastAsia="仿宋" w:cs="Times New Roman"/>
          <w:b/>
          <w:bCs/>
          <w:spacing w:val="0"/>
          <w:kern w:val="0"/>
          <w:sz w:val="32"/>
          <w:szCs w:val="32"/>
          <w:lang w:val="en-US" w:eastAsia="zh-CN" w:bidi="ar-SA"/>
        </w:rPr>
        <w:t>3.噻虫胺：</w:t>
      </w:r>
      <w:r>
        <w:rPr>
          <w:rFonts w:hint="eastAsia" w:ascii="仿宋" w:hAnsi="仿宋" w:eastAsia="仿宋" w:cs="仿宋"/>
          <w:bCs/>
          <w:sz w:val="32"/>
          <w:szCs w:val="32"/>
        </w:rPr>
        <w:t>噻虫胺，烟碱类杀虫剂，具有触杀、胃毒作用，具有根内吸活性和层间传导性。急性中毒可出现恶心、呕吐、头痛、乏力、躁动、抽搐等。食用食品一般不会导致噻虫胺的急性中毒，但长期食用噻虫胺超标的食品，对人体健康也有一定影响。噻虫胺超标的原因，可能是果农对使用农药的安全间隔期不了解，从而违规使用或滥用农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WQwMWQyZjZlMDc5ZTQwMzBlNmQ2ZmQ4MmVlNTAifQ=="/>
  </w:docVars>
  <w:rsids>
    <w:rsidRoot w:val="00000000"/>
    <w:rsid w:val="08500500"/>
    <w:rsid w:val="192442DB"/>
    <w:rsid w:val="24B110EB"/>
    <w:rsid w:val="2B7C2D11"/>
    <w:rsid w:val="45524F8B"/>
    <w:rsid w:val="48E324BF"/>
    <w:rsid w:val="4C422631"/>
    <w:rsid w:val="6DD93173"/>
    <w:rsid w:val="6EC00CC5"/>
    <w:rsid w:val="79AD0656"/>
    <w:rsid w:val="BF7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574</Characters>
  <Lines>0</Lines>
  <Paragraphs>0</Paragraphs>
  <TotalTime>0</TotalTime>
  <ScaleCrop>false</ScaleCrop>
  <LinksUpToDate>false</LinksUpToDate>
  <CharactersWithSpaces>576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2024-05-24T09:02:00Z</dcterms:created>
  <dc:creator>Admin-km</dc:creator>
  <cp:lastModifiedBy>greatwall</cp:lastModifiedBy>
  <dcterms:modified xsi:type="dcterms:W3CDTF">2025-08-27T08:59:09Z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6CE21B51D3D74D25A303FB181A49F424_13</vt:lpwstr>
  </property>
  <property fmtid="{D5CDD505-2E9C-101B-9397-08002B2CF9AE}" pid="4" name="KSOTemplateDocerSaveRecord">
    <vt:lpwstr>eyJoZGlkIjoiN2YzNjBkOTgyNWQ1YTMxYzM3MzMwNWFiODNmOWIzYWMiLCJ1c2VySWQiOiI0MTY1OTI3NDcifQ==</vt:lpwstr>
  </property>
</Properties>
</file>