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C0A2C">
      <w:pPr>
        <w:spacing w:before="101" w:line="224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8"/>
          <w:sz w:val="32"/>
          <w:szCs w:val="32"/>
          <w:lang w:val="en-US" w:eastAsia="zh-CN"/>
        </w:rPr>
        <w:t>3</w:t>
      </w:r>
    </w:p>
    <w:p w14:paraId="70B11CB0">
      <w:pPr>
        <w:spacing w:before="140" w:line="219" w:lineRule="auto"/>
        <w:ind w:left="2241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不合格项目小知识</w:t>
      </w:r>
    </w:p>
    <w:p w14:paraId="7B541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pacing w:val="12"/>
          <w:sz w:val="28"/>
          <w:szCs w:val="28"/>
          <w:lang w:val="en-US" w:eastAsia="zh-CN"/>
        </w:rPr>
      </w:pPr>
    </w:p>
    <w:p w14:paraId="3833B43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spacing w:val="0"/>
          <w:sz w:val="32"/>
          <w:szCs w:val="32"/>
          <w:lang w:eastAsia="zh-CN"/>
        </w:rPr>
      </w:pPr>
      <w:r>
        <w:rPr>
          <w:rFonts w:hint="eastAsia" w:eastAsia="仿宋" w:cs="Times New Roman"/>
          <w:b/>
          <w:bCs/>
          <w:spacing w:val="0"/>
          <w:sz w:val="32"/>
          <w:szCs w:val="32"/>
          <w:lang w:val="en-US" w:eastAsia="zh-CN"/>
        </w:rPr>
        <w:t>1.脱氢乙酸及其钠盐（以脱氢乙酸计）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《食品安全国家标准 食品添加剂使用标准》（GB 2760—2014）中规定，</w:t>
      </w:r>
      <w:r>
        <w:rPr>
          <w:rFonts w:hint="eastAsia" w:eastAsia="仿宋" w:cs="Times New Roman"/>
          <w:spacing w:val="0"/>
          <w:sz w:val="32"/>
          <w:szCs w:val="32"/>
          <w:lang w:val="en-US" w:eastAsia="zh-CN"/>
        </w:rPr>
        <w:t>糕点中铝的最大残留限量值（干样品，以Al计）为0.5 g/kg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</w:rPr>
        <w:t>。</w:t>
      </w:r>
      <w:r>
        <w:rPr>
          <w:rFonts w:hint="eastAsia" w:eastAsia="仿宋" w:cs="Times New Roman"/>
          <w:spacing w:val="0"/>
          <w:sz w:val="32"/>
          <w:szCs w:val="32"/>
          <w:lang w:val="en-US" w:eastAsia="zh-CN"/>
        </w:rPr>
        <w:t>糕点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</w:rPr>
        <w:t>中脱氢乙酸及其钠盐（以脱氢乙酸计）</w:t>
      </w:r>
      <w:r>
        <w:rPr>
          <w:rFonts w:hint="eastAsia" w:eastAsia="仿宋" w:cs="Times New Roman"/>
          <w:spacing w:val="0"/>
          <w:sz w:val="32"/>
          <w:szCs w:val="32"/>
          <w:lang w:val="en-US" w:eastAsia="zh-CN"/>
        </w:rPr>
        <w:t>超标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</w:rPr>
        <w:t>的原因，可能是个别企业为防止食品腐败变质，超</w:t>
      </w:r>
      <w:r>
        <w:rPr>
          <w:rFonts w:hint="eastAsia" w:eastAsia="仿宋" w:cs="Times New Roman"/>
          <w:spacing w:val="0"/>
          <w:sz w:val="32"/>
          <w:szCs w:val="32"/>
          <w:lang w:val="en-US" w:eastAsia="zh-CN"/>
        </w:rPr>
        <w:t>限量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</w:rPr>
        <w:t>使用了该添加剂</w:t>
      </w:r>
      <w:r>
        <w:rPr>
          <w:rFonts w:hint="eastAsia" w:eastAsia="仿宋" w:cs="Times New Roman"/>
          <w:spacing w:val="0"/>
          <w:sz w:val="32"/>
          <w:szCs w:val="32"/>
          <w:lang w:eastAsia="zh-CN"/>
        </w:rPr>
        <w:t>。</w:t>
      </w:r>
    </w:p>
    <w:p w14:paraId="2C340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氯氰菊酯和高效氯氰菊酯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：</w:t>
      </w:r>
      <w:r>
        <w:rPr>
          <w:rFonts w:eastAsia="仿宋"/>
          <w:spacing w:val="0"/>
          <w:sz w:val="32"/>
          <w:szCs w:val="32"/>
        </w:rPr>
        <w:t>氯氰菊酯和高效氯氰菊酯属广谱的拟除虫菊酯类杀虫剂，具备触杀和胃毒作用。适用于防治棉花、蔬菜、果树、茶树、森林等多种植物上的害虫及卫生害虫。对鱼类毒性高，对</w:t>
      </w:r>
      <w:bookmarkStart w:id="0" w:name="_GoBack"/>
      <w:bookmarkEnd w:id="0"/>
      <w:r>
        <w:rPr>
          <w:rFonts w:eastAsia="仿宋"/>
          <w:spacing w:val="0"/>
          <w:sz w:val="32"/>
          <w:szCs w:val="32"/>
        </w:rPr>
        <w:t>鸟类毒性低，对蜜蜂、蚕剧毒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  <w:t>。少量的农药残留不会引起人体急性中毒，但长期食用农药残留超标的食品，对人体健康有一定影响。</w:t>
      </w:r>
    </w:p>
    <w:p w14:paraId="5396A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643" w:firstLineChars="200"/>
        <w:textAlignment w:val="auto"/>
        <w:rPr>
          <w:rFonts w:hint="default"/>
          <w:spacing w:val="0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lang w:val="en-US" w:eastAsia="zh-CN" w:bidi="ar-SA"/>
        </w:rPr>
        <w:t>3.大肠菌群：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  <w:t>大肠菌群是国内外通用的食品污染常用指示菌之一。食品中检出大肠菌群，提示被致病菌（如沙门氏菌、志贺氏菌、致病性大肠杆菌）污染的可能性较大。本次检出大肠菌群超标的产品均未检出致病菌，结合居民膳食结构、抽检情况等因素综合分析，健康风险较低，但反映该食品卫生状况不达标。大肠菌群不合格原因可能是由于产品的加工原料、包装材料受污染，或在生产过程中产品受人员、工器具等生产设备、环境的污染、有灭菌工艺的产品灭菌不彻底而导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WQwMWQyZjZlMDc5ZTQwMzBlNmQ2ZmQ4MmVlNTAifQ=="/>
  </w:docVars>
  <w:rsids>
    <w:rsidRoot w:val="00000000"/>
    <w:rsid w:val="08500500"/>
    <w:rsid w:val="192442DB"/>
    <w:rsid w:val="48E324BF"/>
    <w:rsid w:val="4C422631"/>
    <w:rsid w:val="6DD93173"/>
    <w:rsid w:val="6EC00CC5"/>
    <w:rsid w:val="79AD0656"/>
    <w:rsid w:val="7EC8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5">
    <w:name w:val="A正文"/>
    <w:autoRedefine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1411</Words>
  <Characters>1466</Characters>
  <Lines>0</Lines>
  <Paragraphs>0</Paragraphs>
  <TotalTime>4</TotalTime>
  <ScaleCrop>false</ScaleCrop>
  <LinksUpToDate>false</LinksUpToDate>
  <CharactersWithSpaces>1475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Admin-km</dc:creator>
  <cp:lastModifiedBy>2222</cp:lastModifiedBy>
  <dcterms:modified xsi:type="dcterms:W3CDTF">2024-09-27T06:38:27Z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B4E4A0D8241D4FB2A118D159652C4F3F_13</vt:lpwstr>
  </property>
</Properties>
</file>