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pPr w:leftFromText="180" w:rightFromText="180" w:vertAnchor="page" w:horzAnchor="page" w:tblpX="847" w:tblpY="1149"/>
        <w:tblOverlap w:val="never"/>
        <w:tblW w:w="1020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8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单位简介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540" w:lineRule="exact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古书院矿中学创办于1959年，办学历史悠久，文化底蕴深厚。经过近50年的发展，学校已发展成为城区规模较大的一所初中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校，现有教学班1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个，学生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500余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人，教职工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人。学校秉承“快乐、和谐、向上”的办学理念，努力创办群众满意的学校，逐步形成了自己的办学特色。2008年4月，学校被评为晋城市“和谐校园”；2008年7月，学校党支部被评为城区“先进基层党组织”。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  <w:t>机构设置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内设机构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教务处 政教处 教研室 办公室 团委 总务处 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0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9E9E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2D66A5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2D66A5"/>
                <w:spacing w:val="57"/>
                <w:kern w:val="0"/>
                <w:sz w:val="32"/>
                <w:szCs w:val="32"/>
                <w:u w:val="none"/>
                <w:lang w:val="en-US" w:eastAsia="zh-CN" w:bidi="ar"/>
              </w:rPr>
              <w:t>主动公开事项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办公时间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工作日：07：00——20：30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0356-2310886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办公地址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晋城市城区书院街1261号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监督电话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0356-2299020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历史信息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查询渠道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vertAlign w:val="baseline"/>
                <w:lang w:eastAsia="zh-CN"/>
              </w:rPr>
              <w:t>学校档案室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公开事项清单</w:t>
            </w:r>
          </w:p>
        </w:tc>
        <w:tc>
          <w:tcPr>
            <w:tcW w:w="8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ODVhODgxMzk3OWE0NzJmZDUyNTIwNGM0ZTY0OGYifQ=="/>
  </w:docVars>
  <w:rsids>
    <w:rsidRoot w:val="51F0334E"/>
    <w:rsid w:val="16C61DE9"/>
    <w:rsid w:val="235A66E6"/>
    <w:rsid w:val="23924B55"/>
    <w:rsid w:val="3469248C"/>
    <w:rsid w:val="365437D6"/>
    <w:rsid w:val="4A385E83"/>
    <w:rsid w:val="51F0334E"/>
    <w:rsid w:val="62C17277"/>
    <w:rsid w:val="78E4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2023-08-29T01:59:00Z</dcterms:created>
  <dc:creator>Administrator</dc:creator>
  <cp:lastModifiedBy>Administrator</cp:lastModifiedBy>
  <dcterms:modified xsi:type="dcterms:W3CDTF">2023-09-21T02:26:53Z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997EED24329A4B4C9F3CB1550FF8A174_11</vt:lpwstr>
  </property>
</Properties>
</file>