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320" w:firstLineChars="1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CQZG-02-2023-0002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560" w:after="1360" w:line="600" w:lineRule="exact"/>
        <w:jc w:val="center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城政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办</w:t>
      </w:r>
      <w:r>
        <w:rPr>
          <w:rFonts w:ascii="Times New Roman" w:hAnsi="Times New Roman" w:eastAsia="仿宋_GB2312" w:cs="Times New Roman"/>
          <w:sz w:val="32"/>
          <w:szCs w:val="32"/>
        </w:rPr>
        <w:t>发〔2023〕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33</w:t>
      </w:r>
      <w:r>
        <w:rPr>
          <w:rFonts w:ascii="Times New Roman" w:hAnsi="Times New Roman" w:eastAsia="仿宋_GB2312" w:cs="Times New Roman"/>
          <w:sz w:val="32"/>
          <w:szCs w:val="32"/>
        </w:rPr>
        <w:t>号</w:t>
      </w:r>
    </w:p>
    <w:p>
      <w:pPr>
        <w:pStyle w:val="4"/>
        <w:widowControl/>
        <w:spacing w:beforeAutospacing="0" w:afterAutospacing="0" w:line="600" w:lineRule="exact"/>
        <w:jc w:val="center"/>
        <w:rPr>
          <w:rFonts w:hint="eastAsia" w:ascii="Times New Roman" w:hAnsi="Times New Roman" w:eastAsia="方正小标宋简体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/>
          <w:b w:val="0"/>
          <w:bCs w:val="0"/>
          <w:sz w:val="44"/>
          <w:szCs w:val="44"/>
        </w:rPr>
        <w:t>晋城市城区人民政府</w:t>
      </w:r>
      <w:r>
        <w:rPr>
          <w:rFonts w:hint="eastAsia" w:ascii="Times New Roman" w:hAnsi="Times New Roman" w:eastAsia="方正小标宋简体"/>
          <w:b w:val="0"/>
          <w:bCs w:val="0"/>
          <w:sz w:val="44"/>
          <w:szCs w:val="44"/>
          <w:lang w:eastAsia="zh-CN"/>
        </w:rPr>
        <w:t>办公室</w:t>
      </w:r>
    </w:p>
    <w:p>
      <w:pPr>
        <w:pStyle w:val="5"/>
        <w:snapToGrid w:val="0"/>
        <w:spacing w:line="600" w:lineRule="exact"/>
        <w:jc w:val="center"/>
        <w:rPr>
          <w:rFonts w:ascii="Times New Roman" w:hAnsi="Times New Roman" w:eastAsia="仿宋_GB2312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关于印发晋城市城区促进农业高质量发展的奖励办法（试行）的通知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sz w:val="44"/>
          <w:szCs w:val="44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南村镇人民政府、各街道办事处，区直各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相关</w:t>
      </w:r>
      <w:r>
        <w:rPr>
          <w:rFonts w:ascii="Times New Roman" w:hAnsi="Times New Roman" w:eastAsia="仿宋_GB2312" w:cs="Times New Roman"/>
          <w:sz w:val="32"/>
          <w:szCs w:val="32"/>
        </w:rPr>
        <w:t>单位：  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《晋城市城区促进农业高质量发展的奖励办法（试行）》已经区政府同意，现印发给你们，请认真贯彻落实。</w:t>
      </w:r>
    </w:p>
    <w:p>
      <w:pPr>
        <w:pStyle w:val="2"/>
        <w:ind w:left="0" w:leftChars="0" w:firstLine="0" w:firstLineChars="0"/>
      </w:pPr>
    </w:p>
    <w:p>
      <w:pPr>
        <w:spacing w:line="60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ascii="Times New Roman" w:hAnsi="Times New Roman" w:eastAsia="仿宋_GB2312" w:cs="Times New Roman"/>
          <w:sz w:val="32"/>
          <w:szCs w:val="32"/>
        </w:rPr>
        <w:t>晋城市城区人民政府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办公室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32"/>
        </w:rPr>
        <w:t>2023年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11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firstLine="640" w:firstLineChars="200"/>
        <w:jc w:val="left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（此件公开发布）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晋城市城区促进农业高质量发展的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奖励办法（试行）</w:t>
      </w:r>
    </w:p>
    <w:p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确保农业扶持政策的连续性、针对性和实效性，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推动农业产业发展，促进农业高质高效、农村宜居宜业、农民富裕富足。</w:t>
      </w:r>
      <w:r>
        <w:rPr>
          <w:rFonts w:ascii="Times New Roman" w:hAnsi="Times New Roman" w:eastAsia="仿宋_GB2312" w:cs="Times New Roman"/>
          <w:sz w:val="32"/>
          <w:szCs w:val="32"/>
        </w:rPr>
        <w:t>结合我区实际，特制定此奖励办法。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一、</w:t>
      </w:r>
      <w:r>
        <w:rPr>
          <w:rFonts w:ascii="Times New Roman" w:hAnsi="Times New Roman" w:eastAsia="黑体" w:cs="Times New Roman"/>
          <w:sz w:val="32"/>
          <w:szCs w:val="32"/>
        </w:rPr>
        <w:t>指导思想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以习近平新时代中国特色社会主义思想为指导，全面贯彻 </w:t>
      </w:r>
    </w:p>
    <w:p>
      <w:pPr>
        <w:widowControl/>
        <w:spacing w:line="60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31"/>
          <w:szCs w:val="31"/>
        </w:rPr>
      </w:pPr>
      <w:r>
        <w:rPr>
          <w:rFonts w:ascii="Times New Roman" w:hAnsi="Times New Roman" w:eastAsia="仿宋_GB2312" w:cs="Times New Roman"/>
          <w:sz w:val="32"/>
          <w:szCs w:val="32"/>
        </w:rPr>
        <w:t>落实党的二十大精神，深入贯彻落实中央、省委、市委、区委农村工作会议精神，落实中央有关决策部署和省市各项工作要求，强化政策引导和财政支持，大力实施农业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”“</w:t>
      </w:r>
      <w:r>
        <w:rPr>
          <w:rFonts w:ascii="Times New Roman" w:hAnsi="Times New Roman" w:eastAsia="仿宋_GB2312" w:cs="Times New Roman"/>
          <w:sz w:val="32"/>
          <w:szCs w:val="32"/>
        </w:rPr>
        <w:t>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战略，加快农业产业结构调整，推进农业经济转型升级，有效提高农业经济效益，促进城区农业高质量发展。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二、</w:t>
      </w:r>
      <w:r>
        <w:rPr>
          <w:rFonts w:ascii="Times New Roman" w:hAnsi="Times New Roman" w:eastAsia="黑体" w:cs="Times New Roman"/>
          <w:sz w:val="32"/>
          <w:szCs w:val="32"/>
        </w:rPr>
        <w:t>扶持原则</w:t>
      </w:r>
    </w:p>
    <w:p>
      <w:pPr>
        <w:widowControl/>
        <w:spacing w:line="600" w:lineRule="exact"/>
        <w:ind w:firstLine="643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color w:val="000000"/>
          <w:kern w:val="0"/>
          <w:sz w:val="32"/>
          <w:szCs w:val="32"/>
        </w:rPr>
        <w:t>（一）坚持特优战略。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聚焦产业发展前景好、市场竞争能 </w:t>
      </w:r>
    </w:p>
    <w:p>
      <w:pPr>
        <w:widowControl/>
        <w:spacing w:line="6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力足、联农带农作用强的优势产业和特色产业进行重点扶持和 </w:t>
      </w:r>
    </w:p>
    <w:p>
      <w:pPr>
        <w:widowControl/>
        <w:spacing w:line="6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重点培育。</w:t>
      </w:r>
    </w:p>
    <w:p>
      <w:pPr>
        <w:widowControl/>
        <w:spacing w:line="600" w:lineRule="exact"/>
        <w:ind w:firstLine="643" w:firstLineChars="20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color w:val="000000"/>
          <w:kern w:val="0"/>
          <w:sz w:val="32"/>
          <w:szCs w:val="32"/>
        </w:rPr>
        <w:t>（二）坚持集群发展。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鼓励支持各类市场经营主体进行集 </w:t>
      </w:r>
    </w:p>
    <w:p>
      <w:pPr>
        <w:widowControl/>
        <w:spacing w:line="600" w:lineRule="exact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中式开发、规模化生产、标准化提质、品牌化打造、全链条化 </w:t>
      </w:r>
    </w:p>
    <w:p>
      <w:pPr>
        <w:widowControl/>
        <w:spacing w:line="60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发展，不断提升产业竞争力。</w:t>
      </w:r>
    </w:p>
    <w:p>
      <w:pPr>
        <w:widowControl/>
        <w:spacing w:line="600" w:lineRule="exact"/>
        <w:ind w:firstLine="643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1"/>
          <w:szCs w:val="31"/>
        </w:rPr>
      </w:pPr>
      <w:r>
        <w:rPr>
          <w:rFonts w:ascii="Times New Roman" w:hAnsi="Times New Roman" w:eastAsia="楷体_GB2312" w:cs="Times New Roman"/>
          <w:b/>
          <w:bCs/>
          <w:color w:val="000000"/>
          <w:kern w:val="0"/>
          <w:sz w:val="32"/>
          <w:szCs w:val="32"/>
        </w:rPr>
        <w:t>（三）坚持科技赋能。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鼓励支持各类新技术、新装备、新设施向农业全领域进行推广和应用，不断提升农业现代化水平。</w:t>
      </w:r>
    </w:p>
    <w:p>
      <w:pPr>
        <w:widowControl/>
        <w:spacing w:line="600" w:lineRule="exact"/>
        <w:ind w:firstLine="643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  <w:b/>
          <w:bCs/>
          <w:color w:val="000000"/>
          <w:kern w:val="0"/>
          <w:sz w:val="32"/>
          <w:szCs w:val="32"/>
        </w:rPr>
        <w:t>（四）坚持联农带农。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充分保障农民权益，优化完善利益联结机制，让更多农民分享政策红利和产业效益。</w:t>
      </w:r>
    </w:p>
    <w:p>
      <w:pPr>
        <w:widowControl/>
        <w:spacing w:line="600" w:lineRule="exact"/>
        <w:ind w:firstLine="643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color w:val="000000"/>
          <w:kern w:val="0"/>
          <w:sz w:val="32"/>
          <w:szCs w:val="32"/>
        </w:rPr>
        <w:t>（五）坚持先建后补。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实行项目单位自筹资金先行建设， 项目建设过程接受社会监督，财政资金采取以奖代补，真正发挥财政资金的最大效益。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三、奖补办法</w:t>
      </w:r>
    </w:p>
    <w:p>
      <w:pPr>
        <w:widowControl/>
        <w:spacing w:line="600" w:lineRule="exact"/>
        <w:ind w:firstLine="643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color w:val="000000"/>
          <w:kern w:val="0"/>
          <w:sz w:val="32"/>
          <w:szCs w:val="32"/>
        </w:rPr>
        <w:t>（一）支持果蔬产业提质增效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连片种植：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露天蔬菜连片种植20亩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及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以上，每亩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奖励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500元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；日光温室、大棚等设施种植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蔬菜10亩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及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以上，每亩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奖励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800元。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2.新建果园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集中连片面积30亩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及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以上，每亩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奖励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1000元；新建果树避雨棚、防雹网10亩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及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以上，每亩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奖励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投资额的30%，每亩最高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奖励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不超过1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元。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3.新建设施：新建日光温室2栋及以上，每栋室内面积须达0.8亩，每亩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奖励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元；新建塑料大棚5栋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及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以上，每栋棚内面积须达0.8亩以上，每亩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奖励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元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。具体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金额按实际面积折算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4.新建设备：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新建智能化（食用菌）方舱，舱内容积达25立方米，每栋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奖励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3000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元；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舱内容积26-50立方米，每栋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奖励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5000元，舱内容积51-80立方米，每栋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奖励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8000元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；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舱内容积81-150立方米，每栋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奖励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元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；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舱内容积超151立方米，每栋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奖励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元。 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.修复设施：对老旧日光温室、塑料大棚进行修复、提质改造后用于农业生产的，日光温室连片面积不少于2亩，每亩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奖励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元；塑料大棚连片面积不少于3亩，每亩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奖励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5000元；在原址进行拆除重建的日光温室，每亩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奖励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元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，具体金额按实际面积折算。</w:t>
      </w:r>
    </w:p>
    <w:p>
      <w:pPr>
        <w:widowControl/>
        <w:spacing w:line="600" w:lineRule="exact"/>
        <w:ind w:firstLine="643" w:firstLineChars="200"/>
        <w:jc w:val="left"/>
        <w:rPr>
          <w:rFonts w:ascii="Times New Roman" w:hAnsi="Times New Roman" w:eastAsia="楷体_GB2312" w:cs="Times New Roman"/>
          <w:b/>
          <w:bCs/>
          <w:color w:val="000000"/>
          <w:kern w:val="0"/>
          <w:sz w:val="31"/>
          <w:szCs w:val="31"/>
        </w:rPr>
      </w:pPr>
      <w:r>
        <w:rPr>
          <w:rFonts w:ascii="Times New Roman" w:hAnsi="Times New Roman" w:eastAsia="楷体_GB2312" w:cs="Times New Roman"/>
          <w:b/>
          <w:bCs/>
          <w:color w:val="000000"/>
          <w:kern w:val="0"/>
          <w:sz w:val="32"/>
          <w:szCs w:val="32"/>
        </w:rPr>
        <w:t>（二）支持产地保鲜库建设</w:t>
      </w:r>
    </w:p>
    <w:p>
      <w:pPr>
        <w:spacing w:line="600" w:lineRule="exact"/>
        <w:ind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蔬菜（食用菌）、水果生产园区，新建库容量达300立方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米及</w:t>
      </w:r>
      <w:r>
        <w:rPr>
          <w:rFonts w:ascii="Times New Roman" w:hAnsi="Times New Roman" w:eastAsia="仿宋_GB2312" w:cs="Times New Roman"/>
          <w:sz w:val="32"/>
          <w:szCs w:val="32"/>
        </w:rPr>
        <w:t>以上的保鲜冷库，每座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奖励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万</w:t>
      </w:r>
      <w:r>
        <w:rPr>
          <w:rFonts w:ascii="Times New Roman" w:hAnsi="Times New Roman" w:eastAsia="仿宋_GB2312" w:cs="Times New Roman"/>
          <w:sz w:val="32"/>
          <w:szCs w:val="32"/>
        </w:rPr>
        <w:t>元。</w:t>
      </w:r>
    </w:p>
    <w:p>
      <w:pPr>
        <w:widowControl/>
        <w:spacing w:line="600" w:lineRule="exact"/>
        <w:ind w:firstLine="643" w:firstLineChars="200"/>
        <w:jc w:val="left"/>
        <w:rPr>
          <w:rFonts w:ascii="Times New Roman" w:hAnsi="Times New Roman" w:eastAsia="楷体_GB2312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color w:val="000000"/>
          <w:kern w:val="0"/>
          <w:sz w:val="32"/>
          <w:szCs w:val="32"/>
        </w:rPr>
        <w:t>（三）支持油料、中药材产业连片开发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1.新种植油料类经济作物，集中连片不少于20亩，每亩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奖励</w:t>
      </w:r>
      <w:r>
        <w:rPr>
          <w:rFonts w:ascii="Times New Roman" w:hAnsi="Times New Roman" w:eastAsia="仿宋_GB2312" w:cs="Times New Roman"/>
          <w:sz w:val="32"/>
          <w:szCs w:val="32"/>
        </w:rPr>
        <w:t>200元。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2.在荒山荒坡中，对当年新种植多年生中药材的经营主体，连片 20 亩及以上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每亩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奖励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200 元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color w:val="000000"/>
          <w:kern w:val="0"/>
          <w:sz w:val="32"/>
          <w:szCs w:val="32"/>
        </w:rPr>
        <w:t>（四）支持秸秆收储、加工机械发展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1.设备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奖励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>培育秸秆收储运市场主体，新购置大型秸秆收储、加工机械设备的（单台设备购机价≥3万元），按照设备投资额度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给予</w:t>
      </w:r>
      <w:r>
        <w:rPr>
          <w:rFonts w:ascii="Times New Roman" w:hAnsi="Times New Roman" w:eastAsia="仿宋_GB2312" w:cs="Times New Roman"/>
          <w:sz w:val="32"/>
          <w:szCs w:val="32"/>
        </w:rPr>
        <w:t>10%的资金扶持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（享受国家购置补贴的不重复享受）</w:t>
      </w:r>
      <w:r>
        <w:rPr>
          <w:rFonts w:ascii="Times New Roman" w:hAnsi="Times New Roman" w:eastAsia="仿宋_GB2312" w:cs="Times New Roman"/>
          <w:sz w:val="32"/>
          <w:szCs w:val="32"/>
        </w:rPr>
        <w:t>，单台设备最高不超过5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万</w:t>
      </w:r>
      <w:r>
        <w:rPr>
          <w:rFonts w:ascii="Times New Roman" w:hAnsi="Times New Roman" w:eastAsia="仿宋_GB2312" w:cs="Times New Roman"/>
          <w:sz w:val="32"/>
          <w:szCs w:val="32"/>
        </w:rPr>
        <w:t>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2.设施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建设及使用奖励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>新建青贮池500立方以上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，奖励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万</w:t>
      </w:r>
      <w:r>
        <w:rPr>
          <w:rFonts w:ascii="Times New Roman" w:hAnsi="Times New Roman" w:eastAsia="仿宋_GB2312" w:cs="Times New Roman"/>
          <w:sz w:val="32"/>
          <w:szCs w:val="32"/>
        </w:rPr>
        <w:t>元；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用于</w:t>
      </w:r>
      <w:r>
        <w:rPr>
          <w:rFonts w:ascii="Times New Roman" w:hAnsi="Times New Roman" w:eastAsia="仿宋_GB2312" w:cs="Times New Roman"/>
          <w:sz w:val="32"/>
          <w:szCs w:val="32"/>
        </w:rPr>
        <w:t>黄贮饲料化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的，</w:t>
      </w:r>
      <w:r>
        <w:rPr>
          <w:rFonts w:ascii="Times New Roman" w:hAnsi="Times New Roman" w:eastAsia="仿宋_GB2312" w:cs="Times New Roman"/>
          <w:sz w:val="32"/>
          <w:szCs w:val="32"/>
        </w:rPr>
        <w:t>每50立方米，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奖励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2000</w:t>
      </w:r>
      <w:r>
        <w:rPr>
          <w:rFonts w:ascii="Times New Roman" w:hAnsi="Times New Roman" w:eastAsia="仿宋_GB2312" w:cs="Times New Roman"/>
          <w:sz w:val="32"/>
          <w:szCs w:val="32"/>
        </w:rPr>
        <w:t>元，每个利用主体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奖励总额不超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万</w:t>
      </w:r>
      <w:r>
        <w:rPr>
          <w:rFonts w:ascii="Times New Roman" w:hAnsi="Times New Roman" w:eastAsia="仿宋_GB2312" w:cs="Times New Roman"/>
          <w:sz w:val="32"/>
          <w:szCs w:val="32"/>
        </w:rPr>
        <w:t>元。</w:t>
      </w:r>
    </w:p>
    <w:p>
      <w:pPr>
        <w:spacing w:line="600" w:lineRule="exact"/>
        <w:ind w:firstLine="643" w:firstLineChars="200"/>
        <w:rPr>
          <w:rFonts w:ascii="Times New Roman" w:hAnsi="Times New Roman" w:eastAsia="楷体_GB2312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color w:val="000000"/>
          <w:kern w:val="0"/>
          <w:sz w:val="32"/>
          <w:szCs w:val="32"/>
        </w:rPr>
        <w:t>（五）支持畜牧产业做大做强</w:t>
      </w:r>
    </w:p>
    <w:p>
      <w:pPr>
        <w:spacing w:line="600" w:lineRule="exact"/>
        <w:ind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引种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奖励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>对从正规种畜禽场引种给予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奖励</w:t>
      </w:r>
      <w:r>
        <w:rPr>
          <w:rFonts w:ascii="Times New Roman" w:hAnsi="Times New Roman" w:eastAsia="仿宋_GB2312" w:cs="Times New Roman"/>
          <w:sz w:val="32"/>
          <w:szCs w:val="32"/>
        </w:rPr>
        <w:t>。存栏在80只及以上的羊场引进优质种公羊，给予每只3000元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奖励</w:t>
      </w:r>
      <w:r>
        <w:rPr>
          <w:rFonts w:ascii="Times New Roman" w:hAnsi="Times New Roman" w:eastAsia="仿宋_GB2312" w:cs="Times New Roman"/>
          <w:sz w:val="32"/>
          <w:szCs w:val="32"/>
        </w:rPr>
        <w:t>，每个养殖场（户）限1只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购置基础母羊，给予每只500元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奖励</w:t>
      </w:r>
      <w:r>
        <w:rPr>
          <w:rFonts w:ascii="Times New Roman" w:hAnsi="Times New Roman" w:eastAsia="仿宋_GB2312" w:cs="Times New Roman"/>
          <w:sz w:val="32"/>
          <w:szCs w:val="32"/>
        </w:rPr>
        <w:t>，每个养殖场（户）补助不超过30只；正常生产经营的猪场引进优质种公猪，给予每头4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000</w:t>
      </w:r>
      <w:r>
        <w:rPr>
          <w:rFonts w:ascii="Times New Roman" w:hAnsi="Times New Roman" w:eastAsia="仿宋_GB2312" w:cs="Times New Roman"/>
          <w:sz w:val="32"/>
          <w:szCs w:val="32"/>
        </w:rPr>
        <w:t>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奖励</w:t>
      </w:r>
      <w:r>
        <w:rPr>
          <w:rFonts w:ascii="Times New Roman" w:hAnsi="Times New Roman" w:eastAsia="仿宋_GB2312" w:cs="Times New Roman"/>
          <w:sz w:val="32"/>
          <w:szCs w:val="32"/>
        </w:rPr>
        <w:t>，每个养殖场（户）限1头，引进能繁（后备）母猪，给予每头1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000</w:t>
      </w:r>
      <w:r>
        <w:rPr>
          <w:rFonts w:ascii="Times New Roman" w:hAnsi="Times New Roman" w:eastAsia="仿宋_GB2312" w:cs="Times New Roman"/>
          <w:sz w:val="32"/>
          <w:szCs w:val="32"/>
        </w:rPr>
        <w:t>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奖励</w:t>
      </w:r>
      <w:r>
        <w:rPr>
          <w:rFonts w:ascii="Times New Roman" w:hAnsi="Times New Roman" w:eastAsia="仿宋_GB2312" w:cs="Times New Roman"/>
          <w:sz w:val="32"/>
          <w:szCs w:val="32"/>
        </w:rPr>
        <w:t>，每个养殖场（户）补助不超过20头。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设施设备：</w:t>
      </w:r>
      <w:r>
        <w:rPr>
          <w:rFonts w:ascii="Times New Roman" w:hAnsi="Times New Roman" w:eastAsia="仿宋_GB2312" w:cs="Times New Roman"/>
          <w:sz w:val="32"/>
          <w:szCs w:val="32"/>
        </w:rPr>
        <w:t>对购买安装养殖设备和修建养殖设施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（包括</w:t>
      </w:r>
      <w:r>
        <w:rPr>
          <w:rFonts w:ascii="Times New Roman" w:hAnsi="Times New Roman" w:eastAsia="仿宋_GB2312" w:cs="Times New Roman"/>
          <w:sz w:val="32"/>
          <w:szCs w:val="32"/>
        </w:rPr>
        <w:t>新改扩建圈舍、粪污资源化利用、自动供料系统、圈舍环境控制系统、入场消毒杀菌、蛋鸡场自动捡蛋机等用于生产和生物安全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的设施设备）</w:t>
      </w:r>
      <w:r>
        <w:rPr>
          <w:rFonts w:ascii="Times New Roman" w:hAnsi="Times New Roman" w:eastAsia="仿宋_GB2312" w:cs="Times New Roman"/>
          <w:sz w:val="32"/>
          <w:szCs w:val="32"/>
        </w:rPr>
        <w:t>的养殖场（户），按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实际</w:t>
      </w:r>
      <w:r>
        <w:rPr>
          <w:rFonts w:ascii="Times New Roman" w:hAnsi="Times New Roman" w:eastAsia="仿宋_GB2312" w:cs="Times New Roman"/>
          <w:sz w:val="32"/>
          <w:szCs w:val="32"/>
        </w:rPr>
        <w:t>投入资金的20%给予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奖励</w:t>
      </w:r>
      <w:r>
        <w:rPr>
          <w:rFonts w:ascii="Times New Roman" w:hAnsi="Times New Roman" w:eastAsia="仿宋_GB2312" w:cs="Times New Roman"/>
          <w:sz w:val="32"/>
          <w:szCs w:val="32"/>
        </w:rPr>
        <w:t>，每场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（户）</w:t>
      </w:r>
      <w:r>
        <w:rPr>
          <w:rFonts w:ascii="Times New Roman" w:hAnsi="Times New Roman" w:eastAsia="仿宋_GB2312" w:cs="Times New Roman"/>
          <w:sz w:val="32"/>
          <w:szCs w:val="32"/>
        </w:rPr>
        <w:t>补助最多不超过5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万</w:t>
      </w:r>
      <w:r>
        <w:rPr>
          <w:rFonts w:ascii="Times New Roman" w:hAnsi="Times New Roman" w:eastAsia="仿宋_GB2312" w:cs="Times New Roman"/>
          <w:sz w:val="32"/>
          <w:szCs w:val="32"/>
        </w:rPr>
        <w:t>元。</w:t>
      </w:r>
    </w:p>
    <w:p>
      <w:pPr>
        <w:widowControl/>
        <w:spacing w:line="600" w:lineRule="exact"/>
        <w:ind w:firstLine="643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color w:val="000000"/>
          <w:kern w:val="0"/>
          <w:sz w:val="32"/>
          <w:szCs w:val="32"/>
        </w:rPr>
        <w:t>（六）支持经营主体扩规上档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农产品加工企业，新增省、市、区级龙头企业分别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奖励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万</w:t>
      </w:r>
      <w:r>
        <w:rPr>
          <w:rFonts w:ascii="Times New Roman" w:hAnsi="Times New Roman" w:eastAsia="仿宋_GB2312" w:cs="Times New Roman"/>
          <w:sz w:val="32"/>
          <w:szCs w:val="32"/>
        </w:rPr>
        <w:t>元、3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万</w:t>
      </w:r>
      <w:r>
        <w:rPr>
          <w:rFonts w:ascii="Times New Roman" w:hAnsi="Times New Roman" w:eastAsia="仿宋_GB2312" w:cs="Times New Roman"/>
          <w:sz w:val="32"/>
          <w:szCs w:val="32"/>
        </w:rPr>
        <w:t>元、2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万</w:t>
      </w:r>
      <w:r>
        <w:rPr>
          <w:rFonts w:ascii="Times New Roman" w:hAnsi="Times New Roman" w:eastAsia="仿宋_GB2312" w:cs="Times New Roman"/>
          <w:sz w:val="32"/>
          <w:szCs w:val="32"/>
        </w:rPr>
        <w:t>元。新增为省、市级产业化联合体的，分别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奖励</w:t>
      </w:r>
      <w:r>
        <w:rPr>
          <w:rFonts w:ascii="Times New Roman" w:hAnsi="Times New Roman" w:eastAsia="仿宋_GB2312" w:cs="Times New Roman"/>
          <w:sz w:val="32"/>
          <w:szCs w:val="32"/>
        </w:rPr>
        <w:t>10万元、5万元。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color w:val="000000"/>
          <w:kern w:val="0"/>
          <w:sz w:val="32"/>
          <w:szCs w:val="32"/>
        </w:rPr>
        <w:t>（七）支持发展农业新业态</w:t>
      </w:r>
    </w:p>
    <w:p>
      <w:pPr>
        <w:spacing w:line="600" w:lineRule="exact"/>
        <w:ind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特色农业、数字农业、城郊农业等延长产业链、提升农产品价值的农业发展新业态，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奖励</w:t>
      </w:r>
      <w:r>
        <w:rPr>
          <w:rFonts w:ascii="Times New Roman" w:hAnsi="Times New Roman" w:eastAsia="仿宋_GB2312" w:cs="Times New Roman"/>
          <w:sz w:val="32"/>
          <w:szCs w:val="32"/>
        </w:rPr>
        <w:t>5万元。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四、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奖励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程序</w:t>
      </w:r>
    </w:p>
    <w:p>
      <w:pPr>
        <w:spacing w:line="600" w:lineRule="exact"/>
        <w:ind w:firstLine="710" w:firstLineChars="22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color w:val="000000"/>
          <w:kern w:val="0"/>
          <w:sz w:val="32"/>
          <w:szCs w:val="32"/>
          <w:lang w:eastAsia="zh-CN"/>
        </w:rPr>
        <w:t>（一）</w:t>
      </w:r>
      <w:r>
        <w:rPr>
          <w:rFonts w:ascii="Times New Roman" w:hAnsi="Times New Roman" w:eastAsia="楷体_GB2312" w:cs="Times New Roman"/>
          <w:b/>
          <w:bCs/>
          <w:color w:val="000000"/>
          <w:kern w:val="0"/>
          <w:sz w:val="32"/>
          <w:szCs w:val="32"/>
        </w:rPr>
        <w:t>申报</w:t>
      </w:r>
      <w:r>
        <w:rPr>
          <w:rFonts w:hint="eastAsia" w:ascii="Times New Roman" w:hAnsi="Times New Roman" w:eastAsia="楷体_GB2312" w:cs="Times New Roman"/>
          <w:b/>
          <w:bCs/>
          <w:color w:val="000000"/>
          <w:kern w:val="0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>按照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主体申报—镇（街道）初审—区农业农村局复审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的程序进行申报。</w:t>
      </w:r>
    </w:p>
    <w:p>
      <w:pPr>
        <w:spacing w:line="600" w:lineRule="exact"/>
        <w:ind w:firstLine="710" w:firstLineChars="22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color w:val="000000"/>
          <w:kern w:val="0"/>
          <w:sz w:val="32"/>
          <w:szCs w:val="32"/>
          <w:lang w:eastAsia="zh-CN"/>
        </w:rPr>
        <w:t>（二）评审：</w:t>
      </w:r>
      <w:r>
        <w:rPr>
          <w:rFonts w:ascii="Times New Roman" w:hAnsi="Times New Roman" w:eastAsia="仿宋_GB2312" w:cs="Times New Roman"/>
          <w:sz w:val="32"/>
          <w:szCs w:val="32"/>
        </w:rPr>
        <w:t>申报结束后，区农业农村局组织人员进行资料审核、实地查看，对申报主体进行评审，坚持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谁验收、谁签字、谁负责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的原则，严格对农业产业扶持项目进行验收，切实提高奖励资金的作用。</w:t>
      </w:r>
    </w:p>
    <w:p>
      <w:pPr>
        <w:widowControl/>
        <w:spacing w:line="600" w:lineRule="exact"/>
        <w:ind w:firstLine="643" w:firstLineChars="20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color w:val="000000"/>
          <w:kern w:val="0"/>
          <w:sz w:val="32"/>
          <w:szCs w:val="32"/>
          <w:lang w:eastAsia="zh-CN"/>
        </w:rPr>
        <w:t>（三）兑现：</w:t>
      </w:r>
      <w:r>
        <w:rPr>
          <w:rFonts w:ascii="Times New Roman" w:hAnsi="Times New Roman" w:eastAsia="仿宋_GB2312" w:cs="Times New Roman"/>
          <w:sz w:val="32"/>
          <w:szCs w:val="32"/>
        </w:rPr>
        <w:t>评审结束后，评审结果在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城区</w:t>
      </w:r>
      <w:r>
        <w:rPr>
          <w:rFonts w:ascii="Times New Roman" w:hAnsi="Times New Roman" w:eastAsia="仿宋_GB2312" w:cs="Times New Roman"/>
          <w:sz w:val="32"/>
          <w:szCs w:val="32"/>
        </w:rPr>
        <w:t>政府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官网</w:t>
      </w:r>
      <w:r>
        <w:rPr>
          <w:rFonts w:ascii="Times New Roman" w:hAnsi="Times New Roman" w:eastAsia="仿宋_GB2312" w:cs="Times New Roman"/>
          <w:sz w:val="32"/>
          <w:szCs w:val="32"/>
        </w:rPr>
        <w:t>进行公示，公示无异议后，进行资金兑现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五、保障措施</w:t>
      </w:r>
    </w:p>
    <w:p>
      <w:pPr>
        <w:spacing w:line="600" w:lineRule="exact"/>
        <w:ind w:firstLine="710" w:firstLineChars="22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color w:val="000000"/>
          <w:kern w:val="0"/>
          <w:sz w:val="32"/>
          <w:szCs w:val="32"/>
        </w:rPr>
        <w:t>（</w:t>
      </w:r>
      <w:r>
        <w:rPr>
          <w:rFonts w:ascii="Times New Roman" w:hAnsi="Times New Roman" w:eastAsia="楷体_GB2312" w:cs="Times New Roman"/>
          <w:b/>
          <w:bCs/>
          <w:color w:val="000000"/>
          <w:kern w:val="0"/>
          <w:sz w:val="32"/>
          <w:szCs w:val="32"/>
        </w:rPr>
        <w:t>一</w:t>
      </w:r>
      <w:r>
        <w:rPr>
          <w:rFonts w:hint="eastAsia" w:ascii="Times New Roman" w:hAnsi="Times New Roman" w:eastAsia="楷体_GB2312" w:cs="Times New Roman"/>
          <w:b/>
          <w:bCs/>
          <w:color w:val="000000"/>
          <w:kern w:val="0"/>
          <w:sz w:val="32"/>
          <w:szCs w:val="32"/>
        </w:rPr>
        <w:t>）</w:t>
      </w:r>
      <w:r>
        <w:rPr>
          <w:rFonts w:ascii="Times New Roman" w:hAnsi="Times New Roman" w:eastAsia="楷体_GB2312" w:cs="Times New Roman"/>
          <w:b/>
          <w:bCs/>
          <w:color w:val="000000"/>
          <w:kern w:val="0"/>
          <w:sz w:val="32"/>
          <w:szCs w:val="32"/>
        </w:rPr>
        <w:t>强化组织领导。</w:t>
      </w:r>
      <w:r>
        <w:rPr>
          <w:rFonts w:ascii="Times New Roman" w:hAnsi="Times New Roman" w:eastAsia="仿宋_GB2312" w:cs="Times New Roman"/>
          <w:sz w:val="32"/>
          <w:szCs w:val="32"/>
        </w:rPr>
        <w:t>各镇（街道）要结合本辖区实际，围绕扶持方向做好政策宣传、统筹谋划和组织实施。区农业农村局要切实做好各项强农惠农政策的宣传和解读，全力做好技术服务和业务指导工作，使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奖励</w:t>
      </w:r>
      <w:r>
        <w:rPr>
          <w:rFonts w:ascii="Times New Roman" w:hAnsi="Times New Roman" w:eastAsia="仿宋_GB2312" w:cs="Times New Roman"/>
          <w:sz w:val="32"/>
          <w:szCs w:val="32"/>
        </w:rPr>
        <w:t>资金更好发挥效益，进一步加快农业高质量发展步伐。</w:t>
      </w:r>
    </w:p>
    <w:p>
      <w:pPr>
        <w:spacing w:line="600" w:lineRule="exact"/>
        <w:ind w:firstLine="710" w:firstLineChars="22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color w:val="000000"/>
          <w:kern w:val="0"/>
          <w:sz w:val="32"/>
          <w:szCs w:val="32"/>
        </w:rPr>
        <w:t>（</w:t>
      </w:r>
      <w:r>
        <w:rPr>
          <w:rFonts w:ascii="Times New Roman" w:hAnsi="Times New Roman" w:eastAsia="楷体_GB2312" w:cs="Times New Roman"/>
          <w:b/>
          <w:bCs/>
          <w:color w:val="000000"/>
          <w:kern w:val="0"/>
          <w:sz w:val="32"/>
          <w:szCs w:val="32"/>
        </w:rPr>
        <w:t>二</w:t>
      </w:r>
      <w:r>
        <w:rPr>
          <w:rFonts w:hint="eastAsia" w:ascii="Times New Roman" w:hAnsi="Times New Roman" w:eastAsia="楷体_GB2312" w:cs="Times New Roman"/>
          <w:b/>
          <w:bCs/>
          <w:color w:val="000000"/>
          <w:kern w:val="0"/>
          <w:sz w:val="32"/>
          <w:szCs w:val="32"/>
        </w:rPr>
        <w:t>）</w:t>
      </w:r>
      <w:r>
        <w:rPr>
          <w:rFonts w:ascii="Times New Roman" w:hAnsi="Times New Roman" w:eastAsia="楷体_GB2312" w:cs="Times New Roman"/>
          <w:b/>
          <w:bCs/>
          <w:color w:val="000000"/>
          <w:kern w:val="0"/>
          <w:sz w:val="32"/>
          <w:szCs w:val="32"/>
        </w:rPr>
        <w:t>严格标准程序。</w:t>
      </w:r>
      <w:r>
        <w:rPr>
          <w:rFonts w:ascii="Times New Roman" w:hAnsi="Times New Roman" w:eastAsia="仿宋_GB2312" w:cs="Times New Roman"/>
          <w:sz w:val="32"/>
          <w:szCs w:val="32"/>
        </w:rPr>
        <w:t>区农业农村局要严格落实评审过程公平、公正，真正把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奖励</w:t>
      </w:r>
      <w:r>
        <w:rPr>
          <w:rFonts w:ascii="Times New Roman" w:hAnsi="Times New Roman" w:eastAsia="仿宋_GB2312" w:cs="Times New Roman"/>
          <w:sz w:val="32"/>
          <w:szCs w:val="32"/>
        </w:rPr>
        <w:t>资金用到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农业产业</w:t>
      </w:r>
      <w:r>
        <w:rPr>
          <w:rFonts w:ascii="Times New Roman" w:hAnsi="Times New Roman" w:eastAsia="仿宋_GB2312" w:cs="Times New Roman"/>
          <w:sz w:val="32"/>
          <w:szCs w:val="32"/>
        </w:rPr>
        <w:t>上，补到关键处，奖给实干者。</w:t>
      </w:r>
    </w:p>
    <w:p>
      <w:pPr>
        <w:spacing w:line="600" w:lineRule="exact"/>
        <w:ind w:firstLine="710" w:firstLineChars="22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color w:val="000000"/>
          <w:kern w:val="0"/>
          <w:sz w:val="32"/>
          <w:szCs w:val="32"/>
        </w:rPr>
        <w:t>（三）</w:t>
      </w:r>
      <w:r>
        <w:rPr>
          <w:rFonts w:ascii="Times New Roman" w:hAnsi="Times New Roman" w:eastAsia="楷体_GB2312" w:cs="Times New Roman"/>
          <w:b/>
          <w:bCs/>
          <w:color w:val="000000"/>
          <w:kern w:val="0"/>
          <w:sz w:val="32"/>
          <w:szCs w:val="32"/>
        </w:rPr>
        <w:t>加强监督管理。</w:t>
      </w:r>
      <w:r>
        <w:rPr>
          <w:rFonts w:ascii="Times New Roman" w:hAnsi="Times New Roman" w:eastAsia="仿宋_GB2312" w:cs="Times New Roman"/>
          <w:sz w:val="32"/>
          <w:szCs w:val="32"/>
        </w:rPr>
        <w:t>各镇（街道）对奖补申报材料的真实性、合规性和完整性以及核查结果负责。对违法违规用地和在农业用地上超标准建设的，以及有严重失信等行为的经营主体不予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奖励</w:t>
      </w:r>
      <w:r>
        <w:rPr>
          <w:rFonts w:ascii="Times New Roman" w:hAnsi="Times New Roman" w:eastAsia="仿宋_GB2312" w:cs="Times New Roman"/>
          <w:sz w:val="32"/>
          <w:szCs w:val="32"/>
        </w:rPr>
        <w:t>。对虚报、瞒报等骗取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奖励</w:t>
      </w:r>
      <w:r>
        <w:rPr>
          <w:rFonts w:ascii="Times New Roman" w:hAnsi="Times New Roman" w:eastAsia="仿宋_GB2312" w:cs="Times New Roman"/>
          <w:sz w:val="32"/>
          <w:szCs w:val="32"/>
        </w:rPr>
        <w:t>资金的，一经查实，严肃追究相关单位和人员责任。对违规经营主体及个人，除追缴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奖励</w:t>
      </w:r>
      <w:r>
        <w:rPr>
          <w:rFonts w:ascii="Times New Roman" w:hAnsi="Times New Roman" w:eastAsia="仿宋_GB2312" w:cs="Times New Roman"/>
          <w:sz w:val="32"/>
          <w:szCs w:val="32"/>
        </w:rPr>
        <w:t>资金外，三年内不得享受政府一切惠农政策。</w:t>
      </w:r>
    </w:p>
    <w:p>
      <w:pPr>
        <w:spacing w:line="600" w:lineRule="exact"/>
        <w:ind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本方案自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2023年12月3日起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  <w:t>施行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  <w:t>有效期一年，相关政策事项由区政府授权区农业农村局负责解释。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如上级出台新的政策规定，按照其政策规定执行。</w:t>
      </w:r>
    </w:p>
    <w:p>
      <w:pPr>
        <w:spacing w:line="600" w:lineRule="exact"/>
        <w:ind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5824" w:firstLineChars="182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5824" w:firstLineChars="182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5824" w:firstLineChars="182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5120" w:firstLineChars="16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ind w:firstLine="5120" w:firstLineChars="16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ind w:firstLine="5120" w:firstLineChars="16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ind w:firstLine="5120" w:firstLineChars="16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ind w:firstLine="5120" w:firstLineChars="16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ind w:firstLine="5120" w:firstLineChars="16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ind w:firstLine="5120" w:firstLineChars="16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ind w:firstLine="5120" w:firstLineChars="16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ind w:firstLine="5120" w:firstLineChars="16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ind w:firstLine="5120" w:firstLineChars="16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ind w:firstLine="5120" w:firstLineChars="16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ind w:firstLine="5120" w:firstLineChars="16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ind w:firstLine="5120" w:firstLineChars="16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ind w:firstLine="5120" w:firstLineChars="16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ind w:firstLine="5120" w:firstLineChars="16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ind w:firstLine="5120" w:firstLineChars="16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ind w:firstLine="5120" w:firstLineChars="1600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2"/>
        <w:spacing w:line="600" w:lineRule="exact"/>
        <w:ind w:firstLine="640"/>
        <w:rPr>
          <w:rFonts w:eastAsia="仿宋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2"/>
        <w:spacing w:line="600" w:lineRule="exact"/>
        <w:ind w:left="0" w:leftChars="0" w:firstLine="0" w:firstLineChars="0"/>
        <w:rPr>
          <w:rFonts w:eastAsia="仿宋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2"/>
        <w:spacing w:line="600" w:lineRule="exact"/>
        <w:ind w:firstLine="640"/>
        <w:rPr>
          <w:rFonts w:eastAsia="仿宋" w:cs="Times New Roman"/>
          <w:sz w:val="32"/>
          <w:szCs w:val="32"/>
        </w:rPr>
      </w:pPr>
    </w:p>
    <w:p>
      <w:pPr>
        <w:pStyle w:val="2"/>
        <w:spacing w:line="600" w:lineRule="exact"/>
        <w:ind w:left="0" w:leftChars="0" w:firstLine="0" w:firstLineChars="0"/>
        <w:rPr>
          <w:rFonts w:eastAsia="仿宋" w:cs="Times New Roman"/>
          <w:sz w:val="32"/>
          <w:szCs w:val="32"/>
        </w:rPr>
      </w:pPr>
    </w:p>
    <w:p>
      <w:pPr>
        <w:rPr>
          <w:rFonts w:eastAsia="仿宋" w:cs="Times New Roman"/>
          <w:sz w:val="32"/>
          <w:szCs w:val="32"/>
        </w:rPr>
      </w:pPr>
    </w:p>
    <w:p>
      <w:pPr>
        <w:pStyle w:val="2"/>
        <w:rPr>
          <w:rFonts w:eastAsia="仿宋" w:cs="Times New Roman"/>
          <w:sz w:val="32"/>
          <w:szCs w:val="32"/>
        </w:rPr>
      </w:pPr>
    </w:p>
    <w:p>
      <w:pPr>
        <w:rPr>
          <w:rFonts w:eastAsia="仿宋" w:cs="Times New Roman"/>
          <w:sz w:val="32"/>
          <w:szCs w:val="32"/>
        </w:rPr>
      </w:pPr>
    </w:p>
    <w:p>
      <w:pPr>
        <w:pStyle w:val="2"/>
        <w:rPr>
          <w:rFonts w:eastAsia="仿宋" w:cs="Times New Roman"/>
          <w:sz w:val="32"/>
          <w:szCs w:val="32"/>
        </w:rPr>
      </w:pPr>
    </w:p>
    <w:p>
      <w:pPr>
        <w:rPr>
          <w:rFonts w:eastAsia="仿宋" w:cs="Times New Roman"/>
          <w:sz w:val="32"/>
          <w:szCs w:val="32"/>
        </w:rPr>
      </w:pPr>
    </w:p>
    <w:p>
      <w:pPr>
        <w:pStyle w:val="2"/>
      </w:pPr>
    </w:p>
    <w:p/>
    <w:p>
      <w:pPr>
        <w:pStyle w:val="2"/>
        <w:ind w:left="0" w:leftChars="0" w:firstLine="0" w:firstLineChars="0"/>
      </w:pPr>
    </w:p>
    <w:p/>
    <w:p>
      <w:pPr>
        <w:pStyle w:val="2"/>
        <w:ind w:left="0" w:leftChars="0" w:firstLine="0" w:firstLineChars="0"/>
      </w:pPr>
    </w:p>
    <w:p>
      <w:pPr>
        <w:spacing w:line="600" w:lineRule="exact"/>
        <w:ind w:left="1159" w:leftChars="152" w:hanging="840" w:hangingChars="3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pict>
          <v:line id="_x0000_s1026" o:spid="_x0000_s1026" o:spt="20" style="position:absolute;left:0pt;margin-left:0pt;margin-top:0pt;height:0pt;width:450pt;z-index:251660288;mso-width-relative:page;mso-height-relative:page;" coordsize="21600,21600" o:gfxdata="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tYNy/PAAAAAgEAAA8AAAAAAAAAAQAgAAAAIgAAAGRycy9kb3ducmV2LnhtbFBLAQIUABQAAAAI&#10;AIdO4kAaMSTn9gEAAOkDAAAOAAAAAAAAAAEAIAAAAB4BAABkcnMvZTJvRG9jLnhtbFBLBQYAAAAA&#10;BgAGAFkBAACGBQAAAAA=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eastAsia" w:ascii="Times New Roman" w:hAnsi="Times New Roman" w:eastAsia="仿宋_GB2312"/>
          <w:sz w:val="28"/>
          <w:szCs w:val="28"/>
        </w:rPr>
        <w:t>抄送：区委办公室，区人大常委会办公室，区政协办公室，区法院，区检察院，各人民团体，各新闻单位。</w:t>
      </w:r>
    </w:p>
    <w:p>
      <w:pPr>
        <w:spacing w:line="600" w:lineRule="exact"/>
        <w:ind w:firstLine="28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_GB2312"/>
          <w:sz w:val="28"/>
          <w:szCs w:val="28"/>
        </w:rPr>
        <w:pict>
          <v:line id="_x0000_s1028" o:spid="_x0000_s1028" o:spt="20" style="position:absolute;left:0pt;margin-left:0pt;margin-top:31.2pt;height:0pt;width:450pt;z-index:251662336;mso-width-relative:page;mso-height-relative:page;" coordsize="21600,21600" o:gfxdata="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1KWQu0wAAAAYBAAAPAAAAAAAAAAEAIAAAACIAAABkcnMvZG93bnJldi54bWxQSwECFAAU&#10;AAAACACHTuJA2gQA+PYBAADpAwAADgAAAAAAAAABACAAAAAiAQAAZHJzL2Uyb0RvYy54bWxQSwUG&#10;AAAAAAYABgBZAQAAig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ascii="Times New Roman" w:hAnsi="Times New Roman" w:eastAsia="仿宋_GB2312"/>
          <w:sz w:val="28"/>
          <w:szCs w:val="28"/>
        </w:rPr>
        <w:pict>
          <v:line id="_x0000_s1027" o:spid="_x0000_s1027" o:spt="20" style="position:absolute;left:0pt;margin-left:0pt;margin-top:0pt;height:0pt;width:450pt;z-index:251661312;mso-width-relative:page;mso-height-relative:page;" coordsize="21600,21600" o:gfxdata="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tYNy/PAAAAAgEAAA8AAAAAAAAAAQAgAAAAIgAAAGRycy9kb3ducmV2LnhtbFBLAQIUABQAAAAI&#10;AIdO4kB3EkU+9gEAAOkDAAAOAAAAAAAAAAEAIAAAAB4BAABkcnMvZTJvRG9jLnhtbFBLBQYAAAAA&#10;BgAGAFkBAACGBQAAAAA=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eastAsia" w:ascii="Times New Roman" w:hAnsi="Times New Roman" w:eastAsia="仿宋_GB2312"/>
          <w:sz w:val="28"/>
          <w:szCs w:val="28"/>
        </w:rPr>
        <w:t xml:space="preserve">晋城市城区人民政府办公室               </w:t>
      </w:r>
      <w:r>
        <w:rPr>
          <w:rFonts w:ascii="Times New Roman" w:hAnsi="Times New Roman" w:eastAsia="仿宋_GB2312" w:cs="Times New Roman"/>
          <w:sz w:val="28"/>
          <w:szCs w:val="28"/>
        </w:rPr>
        <w:t>2023年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11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8"/>
        </w:rPr>
        <w:t>日印发</w:t>
      </w:r>
    </w:p>
    <w:sectPr>
      <w:footerReference r:id="rId3" w:type="default"/>
      <w:pgSz w:w="11906" w:h="16838"/>
      <w:pgMar w:top="1871" w:right="1644" w:bottom="1701" w:left="164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- 8 -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Q1NmExYzNmM2RkYjQ2YjlmYjViZWE1YTkyMTIxNDgifQ=="/>
  </w:docVars>
  <w:rsids>
    <w:rsidRoot w:val="5DE25FA4"/>
    <w:rsid w:val="000067D3"/>
    <w:rsid w:val="00036DBD"/>
    <w:rsid w:val="00041868"/>
    <w:rsid w:val="00054FAB"/>
    <w:rsid w:val="00096EAC"/>
    <w:rsid w:val="000A6FFE"/>
    <w:rsid w:val="000A784A"/>
    <w:rsid w:val="000B2EBC"/>
    <w:rsid w:val="000E2944"/>
    <w:rsid w:val="00120939"/>
    <w:rsid w:val="0014158F"/>
    <w:rsid w:val="00176C7F"/>
    <w:rsid w:val="00182109"/>
    <w:rsid w:val="001869E4"/>
    <w:rsid w:val="00187A7F"/>
    <w:rsid w:val="00192AD1"/>
    <w:rsid w:val="001B03CF"/>
    <w:rsid w:val="00231332"/>
    <w:rsid w:val="00236F51"/>
    <w:rsid w:val="002553EC"/>
    <w:rsid w:val="002F6DA7"/>
    <w:rsid w:val="00344782"/>
    <w:rsid w:val="00370F3B"/>
    <w:rsid w:val="00382087"/>
    <w:rsid w:val="003C365B"/>
    <w:rsid w:val="003E42A2"/>
    <w:rsid w:val="00410496"/>
    <w:rsid w:val="00455919"/>
    <w:rsid w:val="0048140C"/>
    <w:rsid w:val="004817D8"/>
    <w:rsid w:val="00486714"/>
    <w:rsid w:val="00493E8D"/>
    <w:rsid w:val="004A1631"/>
    <w:rsid w:val="004C11BE"/>
    <w:rsid w:val="00570696"/>
    <w:rsid w:val="005B2730"/>
    <w:rsid w:val="005B692A"/>
    <w:rsid w:val="0064190A"/>
    <w:rsid w:val="006B46F6"/>
    <w:rsid w:val="006C37F4"/>
    <w:rsid w:val="006C5568"/>
    <w:rsid w:val="006D03FA"/>
    <w:rsid w:val="00711D54"/>
    <w:rsid w:val="00712E6A"/>
    <w:rsid w:val="00724024"/>
    <w:rsid w:val="00740A06"/>
    <w:rsid w:val="007417D0"/>
    <w:rsid w:val="0075293B"/>
    <w:rsid w:val="0076279B"/>
    <w:rsid w:val="007715E7"/>
    <w:rsid w:val="007C6FBC"/>
    <w:rsid w:val="00800469"/>
    <w:rsid w:val="00804D65"/>
    <w:rsid w:val="008478AB"/>
    <w:rsid w:val="00851195"/>
    <w:rsid w:val="00863EAD"/>
    <w:rsid w:val="00872FDC"/>
    <w:rsid w:val="00874F6A"/>
    <w:rsid w:val="00890DFF"/>
    <w:rsid w:val="00893A3A"/>
    <w:rsid w:val="008B5C14"/>
    <w:rsid w:val="008C11E1"/>
    <w:rsid w:val="008C5C59"/>
    <w:rsid w:val="008D34D9"/>
    <w:rsid w:val="008F389D"/>
    <w:rsid w:val="00915C81"/>
    <w:rsid w:val="00941A1A"/>
    <w:rsid w:val="009437CC"/>
    <w:rsid w:val="0098663A"/>
    <w:rsid w:val="009B3AD1"/>
    <w:rsid w:val="009C35DE"/>
    <w:rsid w:val="009C74A6"/>
    <w:rsid w:val="009E18CD"/>
    <w:rsid w:val="009E770E"/>
    <w:rsid w:val="00A167BD"/>
    <w:rsid w:val="00A23375"/>
    <w:rsid w:val="00A31346"/>
    <w:rsid w:val="00A4680E"/>
    <w:rsid w:val="00A46FDD"/>
    <w:rsid w:val="00A50909"/>
    <w:rsid w:val="00A9565A"/>
    <w:rsid w:val="00A95FBE"/>
    <w:rsid w:val="00A97A67"/>
    <w:rsid w:val="00B25F1D"/>
    <w:rsid w:val="00B433E4"/>
    <w:rsid w:val="00B73BFE"/>
    <w:rsid w:val="00B8024E"/>
    <w:rsid w:val="00B81936"/>
    <w:rsid w:val="00BA56AE"/>
    <w:rsid w:val="00BB3129"/>
    <w:rsid w:val="00BB39EB"/>
    <w:rsid w:val="00BD1FFE"/>
    <w:rsid w:val="00BF5136"/>
    <w:rsid w:val="00C20370"/>
    <w:rsid w:val="00C35769"/>
    <w:rsid w:val="00C44EEA"/>
    <w:rsid w:val="00C52282"/>
    <w:rsid w:val="00C574B8"/>
    <w:rsid w:val="00C61A79"/>
    <w:rsid w:val="00CB50DF"/>
    <w:rsid w:val="00CD0D07"/>
    <w:rsid w:val="00CD306A"/>
    <w:rsid w:val="00D333DB"/>
    <w:rsid w:val="00D907FA"/>
    <w:rsid w:val="00DB4812"/>
    <w:rsid w:val="00DD5C98"/>
    <w:rsid w:val="00E315B1"/>
    <w:rsid w:val="00E9064D"/>
    <w:rsid w:val="00E96717"/>
    <w:rsid w:val="00EE0F9F"/>
    <w:rsid w:val="00F15FF6"/>
    <w:rsid w:val="00F34A7C"/>
    <w:rsid w:val="00F56426"/>
    <w:rsid w:val="00F80CFF"/>
    <w:rsid w:val="01F30663"/>
    <w:rsid w:val="031744BF"/>
    <w:rsid w:val="04B84749"/>
    <w:rsid w:val="078E1545"/>
    <w:rsid w:val="09864BCA"/>
    <w:rsid w:val="0A9357F1"/>
    <w:rsid w:val="0ADF0A36"/>
    <w:rsid w:val="0D31426A"/>
    <w:rsid w:val="10DB6590"/>
    <w:rsid w:val="112E2AB5"/>
    <w:rsid w:val="113E4389"/>
    <w:rsid w:val="114A2981"/>
    <w:rsid w:val="11E638A8"/>
    <w:rsid w:val="157720E8"/>
    <w:rsid w:val="1B793568"/>
    <w:rsid w:val="1C0779D4"/>
    <w:rsid w:val="1CAC4D3D"/>
    <w:rsid w:val="1E846674"/>
    <w:rsid w:val="21B300CF"/>
    <w:rsid w:val="21C918F4"/>
    <w:rsid w:val="2207240F"/>
    <w:rsid w:val="23FD1438"/>
    <w:rsid w:val="251078F8"/>
    <w:rsid w:val="251629E3"/>
    <w:rsid w:val="268564DD"/>
    <w:rsid w:val="26FB22FC"/>
    <w:rsid w:val="2A077F61"/>
    <w:rsid w:val="2C7B591B"/>
    <w:rsid w:val="2D2B1461"/>
    <w:rsid w:val="2E0547BF"/>
    <w:rsid w:val="2FFD5BD3"/>
    <w:rsid w:val="306331A1"/>
    <w:rsid w:val="31234F7C"/>
    <w:rsid w:val="363D7546"/>
    <w:rsid w:val="366F2B27"/>
    <w:rsid w:val="37294C63"/>
    <w:rsid w:val="37885AC8"/>
    <w:rsid w:val="38204EB2"/>
    <w:rsid w:val="39602492"/>
    <w:rsid w:val="3A6F6D9D"/>
    <w:rsid w:val="3B996CDB"/>
    <w:rsid w:val="3F20694C"/>
    <w:rsid w:val="3F5B7984"/>
    <w:rsid w:val="3F6D583D"/>
    <w:rsid w:val="447A7C06"/>
    <w:rsid w:val="44D652A0"/>
    <w:rsid w:val="44EC5064"/>
    <w:rsid w:val="45913A8D"/>
    <w:rsid w:val="46535859"/>
    <w:rsid w:val="47417F19"/>
    <w:rsid w:val="4782705E"/>
    <w:rsid w:val="49641B2B"/>
    <w:rsid w:val="4A162E25"/>
    <w:rsid w:val="4A2C09CD"/>
    <w:rsid w:val="4BDB009C"/>
    <w:rsid w:val="4E8C2371"/>
    <w:rsid w:val="4F701229"/>
    <w:rsid w:val="4FD858A9"/>
    <w:rsid w:val="512172AF"/>
    <w:rsid w:val="51431C6E"/>
    <w:rsid w:val="51A753BA"/>
    <w:rsid w:val="51EA3CB4"/>
    <w:rsid w:val="51F158AE"/>
    <w:rsid w:val="54B44104"/>
    <w:rsid w:val="57DA46E7"/>
    <w:rsid w:val="5811188D"/>
    <w:rsid w:val="584846F3"/>
    <w:rsid w:val="5A612353"/>
    <w:rsid w:val="5A662CE9"/>
    <w:rsid w:val="5AA20705"/>
    <w:rsid w:val="5AD80D46"/>
    <w:rsid w:val="5DE25FA4"/>
    <w:rsid w:val="5E071309"/>
    <w:rsid w:val="5F3B75A9"/>
    <w:rsid w:val="61A935C5"/>
    <w:rsid w:val="62106146"/>
    <w:rsid w:val="63F826C1"/>
    <w:rsid w:val="65E816C2"/>
    <w:rsid w:val="668C04AC"/>
    <w:rsid w:val="674A1F08"/>
    <w:rsid w:val="675F7710"/>
    <w:rsid w:val="67B57CC9"/>
    <w:rsid w:val="67C05A45"/>
    <w:rsid w:val="68122D06"/>
    <w:rsid w:val="6A9E0ED2"/>
    <w:rsid w:val="6BBC7F67"/>
    <w:rsid w:val="6BCE135A"/>
    <w:rsid w:val="6D8749EE"/>
    <w:rsid w:val="6E95685C"/>
    <w:rsid w:val="6EA714A5"/>
    <w:rsid w:val="6F5558EE"/>
    <w:rsid w:val="6FCE4C54"/>
    <w:rsid w:val="76BB4010"/>
    <w:rsid w:val="781328CF"/>
    <w:rsid w:val="7AE2567C"/>
    <w:rsid w:val="7B5C606B"/>
    <w:rsid w:val="7BD467C6"/>
    <w:rsid w:val="7E2D4569"/>
    <w:rsid w:val="7E4B4A8C"/>
    <w:rsid w:val="7E6149AD"/>
    <w:rsid w:val="7F3072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next w:val="1"/>
    <w:qFormat/>
    <w:uiPriority w:val="0"/>
    <w:pPr>
      <w:ind w:firstLine="420" w:firstLineChars="200"/>
    </w:pPr>
  </w:style>
  <w:style w:type="paragraph" w:customStyle="1" w:styleId="3">
    <w:name w:val="Body Text Indent1"/>
    <w:basedOn w:val="1"/>
    <w:qFormat/>
    <w:uiPriority w:val="0"/>
    <w:pPr>
      <w:spacing w:before="100" w:beforeAutospacing="1"/>
      <w:ind w:left="420" w:leftChars="200"/>
    </w:pPr>
    <w:rPr>
      <w:rFonts w:ascii="Times New Roman" w:hAnsi="Times New Roman"/>
    </w:rPr>
  </w:style>
  <w:style w:type="paragraph" w:styleId="5">
    <w:name w:val="Body Text"/>
    <w:basedOn w:val="1"/>
    <w:next w:val="1"/>
    <w:qFormat/>
    <w:uiPriority w:val="0"/>
    <w:rPr>
      <w:rFonts w:eastAsia="文星仿宋"/>
      <w:sz w:val="32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16"/>
    <w:qFormat/>
    <w:uiPriority w:val="0"/>
    <w:rPr>
      <w:rFonts w:ascii="Courier New" w:hAnsi="Courier New" w:cs="Courier New"/>
      <w:sz w:val="20"/>
      <w:szCs w:val="20"/>
    </w:rPr>
  </w:style>
  <w:style w:type="paragraph" w:styleId="9">
    <w:name w:val="Normal (Web)"/>
    <w:basedOn w:val="1"/>
    <w:unhideWhenUsed/>
    <w:qFormat/>
    <w:uiPriority w:val="0"/>
    <w:pPr>
      <w:widowControl/>
      <w:spacing w:line="360" w:lineRule="exact"/>
      <w:jc w:val="left"/>
    </w:pPr>
    <w:rPr>
      <w:rFonts w:ascii="Times New Roman" w:hAnsi="Times New Roman" w:cs="Times New Roman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2"/>
    <w:qFormat/>
    <w:uiPriority w:val="0"/>
    <w:rPr>
      <w:i/>
    </w:rPr>
  </w:style>
  <w:style w:type="character" w:customStyle="1" w:styleId="14">
    <w:name w:val="页眉 Char"/>
    <w:basedOn w:val="12"/>
    <w:link w:val="7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2"/>
    <w:link w:val="6"/>
    <w:qFormat/>
    <w:uiPriority w:val="0"/>
    <w:rPr>
      <w:kern w:val="2"/>
      <w:sz w:val="18"/>
      <w:szCs w:val="18"/>
    </w:rPr>
  </w:style>
  <w:style w:type="character" w:customStyle="1" w:styleId="16">
    <w:name w:val="HTML 预设格式 Char"/>
    <w:basedOn w:val="12"/>
    <w:link w:val="8"/>
    <w:qFormat/>
    <w:uiPriority w:val="0"/>
    <w:rPr>
      <w:rFonts w:ascii="Courier New" w:hAnsi="Courier New" w:cs="Courier New"/>
      <w:kern w:val="2"/>
    </w:rPr>
  </w:style>
  <w:style w:type="paragraph" w:customStyle="1" w:styleId="17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431</Words>
  <Characters>2457</Characters>
  <Lines>20</Lines>
  <Paragraphs>5</Paragraphs>
  <TotalTime>70</TotalTime>
  <ScaleCrop>false</ScaleCrop>
  <LinksUpToDate>false</LinksUpToDate>
  <CharactersWithSpaces>2883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2013-01-21T23:21:00Z</dcterms:created>
  <dc:creator>zb</dc:creator>
  <cp:lastModifiedBy>Administrator</cp:lastModifiedBy>
  <cp:lastPrinted>2023-11-10T08:29:30Z</cp:lastPrinted>
  <dcterms:modified xsi:type="dcterms:W3CDTF">2023-11-10T08:38:16Z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DB350244199B4A928B9AE52F216CBCDF_13</vt:lpwstr>
  </property>
</Properties>
</file>